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B369F" w14:textId="41D1B17E" w:rsidR="001D544E" w:rsidRDefault="00FF4A2D" w:rsidP="0089717A">
      <w:pPr>
        <w:pStyle w:val="Title"/>
      </w:pPr>
      <w:r>
        <w:t>Advocacy Committee Charter</w:t>
      </w:r>
    </w:p>
    <w:p w14:paraId="2A2BF71F" w14:textId="77777777" w:rsidR="00A46B81" w:rsidRDefault="00A46B81" w:rsidP="00A46B81">
      <w:pPr>
        <w:pStyle w:val="Heading1"/>
        <w:numPr>
          <w:ilvl w:val="0"/>
          <w:numId w:val="1"/>
        </w:numPr>
        <w:spacing w:before="241"/>
        <w:ind w:hanging="431"/>
      </w:pPr>
      <w:r>
        <w:rPr>
          <w:color w:val="C45811"/>
        </w:rPr>
        <w:t>Purpose</w:t>
      </w:r>
    </w:p>
    <w:p w14:paraId="249317FA" w14:textId="45B4EB16" w:rsidR="00684E68" w:rsidRPr="00AD36B6" w:rsidRDefault="00684E68" w:rsidP="00AD36B6">
      <w:r w:rsidRPr="00AD36B6">
        <w:t xml:space="preserve">The Advocacy Committee </w:t>
      </w:r>
      <w:r w:rsidR="00552753" w:rsidRPr="00AD36B6">
        <w:t xml:space="preserve">is composed </w:t>
      </w:r>
      <w:r w:rsidRPr="00AD36B6">
        <w:t>of BCxA member</w:t>
      </w:r>
      <w:r w:rsidR="00BF0158" w:rsidRPr="00AD36B6">
        <w:t>s</w:t>
      </w:r>
      <w:r w:rsidRPr="00AD36B6">
        <w:t xml:space="preserve"> </w:t>
      </w:r>
      <w:r w:rsidR="00FD020F" w:rsidRPr="00AD36B6">
        <w:t xml:space="preserve">who </w:t>
      </w:r>
      <w:r w:rsidR="002A74E4" w:rsidRPr="00AD36B6">
        <w:t xml:space="preserve">volunteer to act on behalf of the Association </w:t>
      </w:r>
      <w:r w:rsidR="00747181" w:rsidRPr="00AD36B6">
        <w:t>to</w:t>
      </w:r>
      <w:r w:rsidR="002A74E4" w:rsidRPr="00AD36B6">
        <w:t xml:space="preserve"> </w:t>
      </w:r>
      <w:r w:rsidR="0089717A" w:rsidRPr="00AD36B6">
        <w:t>(</w:t>
      </w:r>
      <w:r w:rsidR="0089717A" w:rsidRPr="0089717A">
        <w:rPr>
          <w:b/>
          <w:bCs/>
        </w:rPr>
        <w:t>a</w:t>
      </w:r>
      <w:r w:rsidR="0089717A" w:rsidRPr="00AD36B6">
        <w:t xml:space="preserve">) identify and evaluate new or revised potential legislation, codes, standards and policies that may affect the practice of building commissioning, and </w:t>
      </w:r>
      <w:r w:rsidR="002A74E4" w:rsidRPr="00AD36B6">
        <w:t>(</w:t>
      </w:r>
      <w:r w:rsidR="0089717A" w:rsidRPr="0089717A">
        <w:rPr>
          <w:b/>
          <w:bCs/>
        </w:rPr>
        <w:t>b</w:t>
      </w:r>
      <w:r w:rsidR="002A74E4" w:rsidRPr="00AD36B6">
        <w:t xml:space="preserve">) </w:t>
      </w:r>
      <w:r w:rsidR="00747181" w:rsidRPr="00AD36B6">
        <w:t xml:space="preserve">establish and maintain </w:t>
      </w:r>
      <w:r w:rsidR="002A74E4" w:rsidRPr="00AD36B6">
        <w:t>liaison</w:t>
      </w:r>
      <w:r w:rsidR="00747181" w:rsidRPr="00AD36B6">
        <w:t xml:space="preserve"> relation</w:t>
      </w:r>
      <w:r w:rsidR="002A74E4" w:rsidRPr="00AD36B6">
        <w:t>s</w:t>
      </w:r>
      <w:r w:rsidR="00A46B81">
        <w:t>hips</w:t>
      </w:r>
      <w:r w:rsidR="002A74E4" w:rsidRPr="00AD36B6">
        <w:t xml:space="preserve"> </w:t>
      </w:r>
      <w:r w:rsidR="00747181" w:rsidRPr="00AD36B6">
        <w:t>with</w:t>
      </w:r>
      <w:r w:rsidR="002A74E4" w:rsidRPr="00AD36B6">
        <w:t xml:space="preserve"> organizations </w:t>
      </w:r>
      <w:r w:rsidR="00747181" w:rsidRPr="00AD36B6">
        <w:t>considered by the BCxA Board of Directors to be industry allies,</w:t>
      </w:r>
      <w:r w:rsidR="002A74E4" w:rsidRPr="00AD36B6">
        <w:t xml:space="preserve"> market and</w:t>
      </w:r>
      <w:r w:rsidR="00747181" w:rsidRPr="00AD36B6">
        <w:t>/or</w:t>
      </w:r>
      <w:r w:rsidR="002A74E4" w:rsidRPr="00AD36B6">
        <w:t xml:space="preserve"> technology partners</w:t>
      </w:r>
      <w:r w:rsidR="00747181" w:rsidRPr="00AD36B6">
        <w:t xml:space="preserve">. </w:t>
      </w:r>
    </w:p>
    <w:p w14:paraId="141B2843" w14:textId="774BA7D6" w:rsidR="00AD36B6" w:rsidRPr="00AD36B6" w:rsidRDefault="00FF4A2D" w:rsidP="00AD36B6">
      <w:bookmarkStart w:id="0" w:name="1._Purpose"/>
      <w:bookmarkEnd w:id="0"/>
      <w:r w:rsidRPr="0089717A">
        <w:t>The Advocacy Committee</w:t>
      </w:r>
      <w:r w:rsidR="00370470" w:rsidRPr="0089717A">
        <w:t>’s</w:t>
      </w:r>
      <w:r w:rsidRPr="0089717A">
        <w:t xml:space="preserve"> (AC) purpose is to scan the horizon for potential industry and policy-related opportunities </w:t>
      </w:r>
      <w:r w:rsidR="00747181" w:rsidRPr="0089717A">
        <w:t>and threats to the</w:t>
      </w:r>
      <w:r w:rsidRPr="0089717A">
        <w:t xml:space="preserve"> commissioning </w:t>
      </w:r>
      <w:r w:rsidR="00747181" w:rsidRPr="0089717A">
        <w:t>profession</w:t>
      </w:r>
      <w:r w:rsidRPr="0089717A">
        <w:t xml:space="preserve"> on behalf of our members</w:t>
      </w:r>
      <w:r w:rsidR="0089717A" w:rsidRPr="0089717A">
        <w:t xml:space="preserve">, and to communicate commissioning findings, research and relevant industry topics to BCxA staff and members. </w:t>
      </w:r>
    </w:p>
    <w:p w14:paraId="158A1403" w14:textId="6E0EE0E9" w:rsidR="001D544E" w:rsidRPr="00AD36B6" w:rsidRDefault="00AD36B6" w:rsidP="00AD36B6">
      <w:pPr>
        <w:pStyle w:val="ListParagraph"/>
        <w:numPr>
          <w:ilvl w:val="0"/>
          <w:numId w:val="2"/>
        </w:numPr>
      </w:pPr>
      <w:r w:rsidRPr="0089717A">
        <w:rPr>
          <w:b/>
          <w:bCs/>
        </w:rPr>
        <w:t>Codes and Legislation</w:t>
      </w:r>
      <w:r w:rsidR="0089717A" w:rsidRPr="0089717A">
        <w:rPr>
          <w:b/>
          <w:bCs/>
        </w:rPr>
        <w:t>.</w:t>
      </w:r>
      <w:r w:rsidR="0089717A" w:rsidRPr="0089717A">
        <w:rPr>
          <w:rFonts w:eastAsia="Times New Roman" w:cs="Times New Roman"/>
        </w:rPr>
        <w:t xml:space="preserve"> </w:t>
      </w:r>
      <w:r w:rsidR="0089717A">
        <w:rPr>
          <w:rFonts w:eastAsia="Times New Roman" w:cs="Times New Roman"/>
        </w:rPr>
        <w:t>The initial focus will be on relevant codes, standards, policies and state and federal legislative agendas</w:t>
      </w:r>
      <w:r w:rsidRPr="00AD36B6">
        <w:t xml:space="preserve">. </w:t>
      </w:r>
      <w:r w:rsidR="00747181" w:rsidRPr="00AD36B6">
        <w:t>The Committee</w:t>
      </w:r>
      <w:r w:rsidR="00FF4A2D" w:rsidRPr="00AD36B6">
        <w:t xml:space="preserve"> will work closely with the Best Practices Committee to review codes and standards that are under consideration for being revised or added. The </w:t>
      </w:r>
      <w:r w:rsidR="0089717A">
        <w:t>Committee</w:t>
      </w:r>
      <w:r w:rsidR="00FF4A2D" w:rsidRPr="00AD36B6">
        <w:t xml:space="preserve"> shall advise staff on issues facing their state or region of changes in the practice of commissioning, the construction industry, and other built environment issues as they relate to building commissioning. This will help the staff assure accuracy and consistency in the content of BCxA materials with both the mission of the Association and our position on commissioning- related technical standards for the building industry.</w:t>
      </w:r>
    </w:p>
    <w:p w14:paraId="0C8714A2" w14:textId="4AA80A2A" w:rsidR="0089717A" w:rsidRPr="0089717A" w:rsidRDefault="0089717A" w:rsidP="0089717A">
      <w:pPr>
        <w:pStyle w:val="ListParagraph"/>
        <w:numPr>
          <w:ilvl w:val="0"/>
          <w:numId w:val="2"/>
        </w:numPr>
      </w:pPr>
      <w:bookmarkStart w:id="1" w:name="2._Primary_Scope_of_Work"/>
      <w:bookmarkEnd w:id="1"/>
      <w:r w:rsidRPr="0089717A">
        <w:rPr>
          <w:b/>
          <w:bCs/>
        </w:rPr>
        <w:t>Liaison Relationships.</w:t>
      </w:r>
      <w:r w:rsidRPr="0089717A">
        <w:t xml:space="preserve"> </w:t>
      </w:r>
      <w:r>
        <w:t>At the direction of the International Board and/or the Executive Director,</w:t>
      </w:r>
      <w:r w:rsidR="00A46B81">
        <w:t xml:space="preserve"> advise,</w:t>
      </w:r>
      <w:r>
        <w:t xml:space="preserve"> </w:t>
      </w:r>
      <w:r w:rsidR="00EE666F">
        <w:t>coordinate</w:t>
      </w:r>
      <w:r>
        <w:t xml:space="preserve"> and facilitate relationship opportunities for commissioning advocacy within the building industry.</w:t>
      </w:r>
    </w:p>
    <w:p w14:paraId="276ABD7B" w14:textId="340F822A" w:rsidR="001D544E" w:rsidRDefault="00FF4A2D" w:rsidP="00AD36B6">
      <w:pPr>
        <w:pStyle w:val="Heading1"/>
        <w:numPr>
          <w:ilvl w:val="0"/>
          <w:numId w:val="1"/>
        </w:numPr>
        <w:ind w:hanging="431"/>
      </w:pPr>
      <w:r>
        <w:rPr>
          <w:color w:val="C45811"/>
        </w:rPr>
        <w:t>Scope of</w:t>
      </w:r>
      <w:r>
        <w:rPr>
          <w:color w:val="C45811"/>
          <w:spacing w:val="2"/>
        </w:rPr>
        <w:t xml:space="preserve"> </w:t>
      </w:r>
      <w:r>
        <w:rPr>
          <w:color w:val="C45811"/>
        </w:rPr>
        <w:t>Work</w:t>
      </w:r>
    </w:p>
    <w:p w14:paraId="44F3E097" w14:textId="77777777" w:rsidR="001D544E" w:rsidRDefault="00FF4A2D" w:rsidP="00AD36B6">
      <w:r>
        <w:t>The AC shall provide guidance on the following specific tasks:</w:t>
      </w:r>
    </w:p>
    <w:p w14:paraId="5AFBD094" w14:textId="637FDD36" w:rsidR="001D544E" w:rsidRPr="0089717A" w:rsidRDefault="004B776E" w:rsidP="0089717A">
      <w:pPr>
        <w:pStyle w:val="ListParagraph"/>
        <w:numPr>
          <w:ilvl w:val="0"/>
          <w:numId w:val="5"/>
        </w:numPr>
        <w:spacing w:after="0"/>
      </w:pPr>
      <w:r>
        <w:t>Identify n</w:t>
      </w:r>
      <w:r w:rsidR="00FF4A2D" w:rsidRPr="0089717A">
        <w:t xml:space="preserve">ew and forthcoming building codes, whether they are international, national, state or local codes, as they relate to the commissioning process </w:t>
      </w:r>
      <w:r w:rsidR="00BF742F">
        <w:t>and</w:t>
      </w:r>
      <w:r w:rsidR="00FF4A2D" w:rsidRPr="0089717A">
        <w:t xml:space="preserve"> commissioning </w:t>
      </w:r>
      <w:r w:rsidR="00BF742F">
        <w:t>providers.</w:t>
      </w:r>
    </w:p>
    <w:p w14:paraId="097DA1CC" w14:textId="590D88F4" w:rsidR="001D544E" w:rsidRPr="0089717A" w:rsidRDefault="00FF4A2D" w:rsidP="0089717A">
      <w:pPr>
        <w:pStyle w:val="ListParagraph"/>
        <w:numPr>
          <w:ilvl w:val="0"/>
          <w:numId w:val="5"/>
        </w:numPr>
        <w:spacing w:after="0"/>
      </w:pPr>
      <w:r w:rsidRPr="0089717A">
        <w:t xml:space="preserve">Review commissioning standards </w:t>
      </w:r>
      <w:r w:rsidR="004B776E">
        <w:t xml:space="preserve">and guidelines </w:t>
      </w:r>
      <w:r w:rsidRPr="0089717A">
        <w:t>or those that impact the process or practice of commissioning developed by third parties.</w:t>
      </w:r>
    </w:p>
    <w:p w14:paraId="33B4D565" w14:textId="78319AAE" w:rsidR="001D544E" w:rsidRPr="0089717A" w:rsidRDefault="00FF4A2D" w:rsidP="0089717A">
      <w:pPr>
        <w:pStyle w:val="ListParagraph"/>
        <w:numPr>
          <w:ilvl w:val="0"/>
          <w:numId w:val="5"/>
        </w:numPr>
        <w:spacing w:after="0"/>
      </w:pPr>
      <w:r w:rsidRPr="0089717A">
        <w:t xml:space="preserve">Keep abreast of legislative </w:t>
      </w:r>
      <w:r w:rsidR="004B776E">
        <w:t xml:space="preserve">and policy </w:t>
      </w:r>
      <w:r w:rsidRPr="0089717A">
        <w:t xml:space="preserve">actions that may impact </w:t>
      </w:r>
      <w:r w:rsidR="004B776E">
        <w:t xml:space="preserve">professional </w:t>
      </w:r>
      <w:r w:rsidRPr="0089717A">
        <w:t>certifications, building codes and standards.</w:t>
      </w:r>
    </w:p>
    <w:p w14:paraId="3B6B45B4" w14:textId="5F9E3215" w:rsidR="001D544E" w:rsidRPr="0089717A" w:rsidRDefault="00FF4A2D" w:rsidP="0089717A">
      <w:pPr>
        <w:pStyle w:val="ListParagraph"/>
        <w:numPr>
          <w:ilvl w:val="0"/>
          <w:numId w:val="5"/>
        </w:numPr>
        <w:spacing w:after="0"/>
      </w:pPr>
      <w:bookmarkStart w:id="2" w:name="_GoBack"/>
      <w:r w:rsidRPr="0089717A">
        <w:t xml:space="preserve">Serve as subject matter experts to staff </w:t>
      </w:r>
      <w:r w:rsidR="005251A4">
        <w:t xml:space="preserve">on Advocacy </w:t>
      </w:r>
      <w:r w:rsidRPr="0089717A">
        <w:t>issues when responding to members and stakeholders’ inquiries.</w:t>
      </w:r>
      <w:bookmarkEnd w:id="2"/>
    </w:p>
    <w:p w14:paraId="1D5DE535" w14:textId="51EE87EE" w:rsidR="001D544E" w:rsidRPr="0089717A" w:rsidRDefault="00FF4A2D" w:rsidP="0089717A">
      <w:pPr>
        <w:pStyle w:val="ListParagraph"/>
        <w:numPr>
          <w:ilvl w:val="0"/>
          <w:numId w:val="5"/>
        </w:numPr>
        <w:spacing w:after="0"/>
      </w:pPr>
      <w:r w:rsidRPr="0089717A">
        <w:t xml:space="preserve">Report </w:t>
      </w:r>
      <w:r w:rsidR="004B776E">
        <w:t xml:space="preserve">regularly </w:t>
      </w:r>
      <w:r w:rsidRPr="0089717A">
        <w:t>to the Board</w:t>
      </w:r>
      <w:r w:rsidR="004B776E">
        <w:t>, Executive Director</w:t>
      </w:r>
      <w:r w:rsidRPr="0089717A">
        <w:t xml:space="preserve"> and </w:t>
      </w:r>
      <w:r w:rsidR="004B776E">
        <w:t>BCxA m</w:t>
      </w:r>
      <w:r w:rsidRPr="0089717A">
        <w:t>embership o</w:t>
      </w:r>
      <w:r w:rsidR="00EE666F">
        <w:t>n</w:t>
      </w:r>
      <w:r w:rsidRPr="0089717A">
        <w:t xml:space="preserve"> advocacy activities.</w:t>
      </w:r>
    </w:p>
    <w:p w14:paraId="30CD2CB4" w14:textId="0842D2FA" w:rsidR="0089717A" w:rsidRPr="0089717A" w:rsidRDefault="0089717A" w:rsidP="0089717A">
      <w:pPr>
        <w:pStyle w:val="ListParagraph"/>
        <w:numPr>
          <w:ilvl w:val="0"/>
          <w:numId w:val="5"/>
        </w:numPr>
      </w:pPr>
      <w:r w:rsidRPr="0089717A">
        <w:t xml:space="preserve">Work with </w:t>
      </w:r>
      <w:r w:rsidR="004B776E">
        <w:t xml:space="preserve">BCxA-assigned </w:t>
      </w:r>
      <w:r w:rsidRPr="0089717A">
        <w:t xml:space="preserve">Liaisons to ensure advocacy efforts are coordinated. </w:t>
      </w:r>
    </w:p>
    <w:p w14:paraId="3EA4AEC7" w14:textId="462BE5FD" w:rsidR="001D544E" w:rsidRDefault="00BF742F" w:rsidP="00AD36B6">
      <w:pPr>
        <w:pStyle w:val="Heading1"/>
        <w:numPr>
          <w:ilvl w:val="0"/>
          <w:numId w:val="1"/>
        </w:numPr>
        <w:ind w:hanging="431"/>
      </w:pPr>
      <w:bookmarkStart w:id="3" w:name="3._Membership"/>
      <w:bookmarkEnd w:id="3"/>
      <w:r>
        <w:rPr>
          <w:color w:val="C45811"/>
        </w:rPr>
        <w:t xml:space="preserve">Committee </w:t>
      </w:r>
      <w:r w:rsidR="00FF4A2D">
        <w:rPr>
          <w:color w:val="C45811"/>
        </w:rPr>
        <w:t>Membership</w:t>
      </w:r>
    </w:p>
    <w:p w14:paraId="4ED1DB63" w14:textId="4FBD8120" w:rsidR="001D544E" w:rsidRPr="0089717A" w:rsidRDefault="00FF4A2D" w:rsidP="0089717A">
      <w:r w:rsidRPr="0089717A">
        <w:t xml:space="preserve">The Committee shall consist of at least 8 and at most 12 voting members. The Committee shall ensure adequate membership to carry out the tasks specified in Section 2. Ideally, </w:t>
      </w:r>
      <w:r w:rsidR="00370470" w:rsidRPr="0089717A">
        <w:t>the Committee will include at least</w:t>
      </w:r>
      <w:r w:rsidRPr="0089717A">
        <w:t xml:space="preserve"> one member from each Chapter.</w:t>
      </w:r>
    </w:p>
    <w:p w14:paraId="63DA4FA9" w14:textId="5BDEA9CF" w:rsidR="001D544E" w:rsidRDefault="00FF4A2D" w:rsidP="00AD36B6">
      <w:r>
        <w:lastRenderedPageBreak/>
        <w:t xml:space="preserve">The Committee </w:t>
      </w:r>
      <w:r w:rsidR="00EE666F">
        <w:t xml:space="preserve">chair </w:t>
      </w:r>
      <w:r>
        <w:t xml:space="preserve">shall be nominated by the Executive Director through an application process, with final approval by the Board of Directors. The chair of the </w:t>
      </w:r>
      <w:r w:rsidR="00EE666F">
        <w:t xml:space="preserve">Committee </w:t>
      </w:r>
      <w:r>
        <w:t xml:space="preserve">shall serve a </w:t>
      </w:r>
      <w:r w:rsidR="00107747">
        <w:t>one</w:t>
      </w:r>
      <w:r>
        <w:t>-year term. All other Committee members will apply to serve on the committee as voting members for a term of three years. The committee membership application will include their credentials and how they are qualifying as subject matter experts to the committee.</w:t>
      </w:r>
    </w:p>
    <w:p w14:paraId="492EF969" w14:textId="77777777" w:rsidR="001D544E" w:rsidRDefault="00FF4A2D" w:rsidP="00AD36B6">
      <w:r>
        <w:t>If a committee member misses more than four committee meetings per year, they will be asked to resign from the committee.</w:t>
      </w:r>
    </w:p>
    <w:p w14:paraId="1C5DE340" w14:textId="77777777" w:rsidR="001D544E" w:rsidRDefault="00FF4A2D" w:rsidP="00AD36B6">
      <w:pPr>
        <w:pStyle w:val="Heading1"/>
        <w:numPr>
          <w:ilvl w:val="0"/>
          <w:numId w:val="1"/>
        </w:numPr>
        <w:ind w:hanging="431"/>
      </w:pPr>
      <w:bookmarkStart w:id="4" w:name="4._Meetings_&amp;_Reports"/>
      <w:bookmarkEnd w:id="4"/>
      <w:r>
        <w:rPr>
          <w:color w:val="C45811"/>
        </w:rPr>
        <w:t>Meetings &amp;</w:t>
      </w:r>
      <w:r>
        <w:rPr>
          <w:color w:val="C45811"/>
          <w:spacing w:val="-1"/>
        </w:rPr>
        <w:t xml:space="preserve"> </w:t>
      </w:r>
      <w:r>
        <w:rPr>
          <w:color w:val="C45811"/>
        </w:rPr>
        <w:t>Reports</w:t>
      </w:r>
    </w:p>
    <w:p w14:paraId="41FFE201" w14:textId="02C3D122" w:rsidR="001D544E" w:rsidRDefault="00FF4A2D" w:rsidP="00AD36B6">
      <w:pPr>
        <w:rPr>
          <w:sz w:val="19"/>
        </w:rPr>
      </w:pPr>
      <w:r>
        <w:t xml:space="preserve">The members of the Committee must meet at least once per year in person (preferred at the </w:t>
      </w:r>
      <w:r w:rsidR="00EE666F">
        <w:t xml:space="preserve">BCxA </w:t>
      </w:r>
      <w:r>
        <w:t xml:space="preserve">Annual Conference). Members are responsible for their own expenses to attend </w:t>
      </w:r>
      <w:proofErr w:type="spellStart"/>
      <w:proofErr w:type="gramStart"/>
      <w:r>
        <w:t>meetings.Committee</w:t>
      </w:r>
      <w:proofErr w:type="spellEnd"/>
      <w:proofErr w:type="gramEnd"/>
      <w:r>
        <w:t xml:space="preserve"> will meet monthly via teleconference unless otherwise determined by the chair and the Executive Director</w:t>
      </w:r>
      <w:r w:rsidR="004B776E">
        <w:t>.</w:t>
      </w:r>
    </w:p>
    <w:p w14:paraId="108E0C7E" w14:textId="77777777" w:rsidR="001D544E" w:rsidRDefault="00FF4A2D" w:rsidP="00AD36B6">
      <w:pPr>
        <w:pStyle w:val="Heading1"/>
        <w:numPr>
          <w:ilvl w:val="0"/>
          <w:numId w:val="1"/>
        </w:numPr>
        <w:ind w:hanging="431"/>
      </w:pPr>
      <w:bookmarkStart w:id="5" w:name="5._Duration"/>
      <w:bookmarkEnd w:id="5"/>
      <w:r>
        <w:rPr>
          <w:color w:val="C45811"/>
        </w:rPr>
        <w:t>Duration</w:t>
      </w:r>
    </w:p>
    <w:p w14:paraId="3482063B" w14:textId="77777777" w:rsidR="001D544E" w:rsidRDefault="00FF4A2D" w:rsidP="00AD36B6">
      <w:r>
        <w:t>The Committee shall serve until dissolved by the Executive Director.</w:t>
      </w:r>
    </w:p>
    <w:sectPr w:rsidR="001D544E" w:rsidSect="004B776E">
      <w:pgSz w:w="12240" w:h="15840"/>
      <w:pgMar w:top="1440" w:right="1440" w:bottom="1440" w:left="180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86A6F"/>
    <w:multiLevelType w:val="hybridMultilevel"/>
    <w:tmpl w:val="4C4203D0"/>
    <w:lvl w:ilvl="0" w:tplc="99ACE2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B03E7"/>
    <w:multiLevelType w:val="hybridMultilevel"/>
    <w:tmpl w:val="BAC24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896566"/>
    <w:multiLevelType w:val="hybridMultilevel"/>
    <w:tmpl w:val="7FFA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380047"/>
    <w:multiLevelType w:val="hybridMultilevel"/>
    <w:tmpl w:val="B6A216AE"/>
    <w:lvl w:ilvl="0" w:tplc="04090001">
      <w:start w:val="1"/>
      <w:numFmt w:val="bullet"/>
      <w:lvlText w:val=""/>
      <w:lvlJc w:val="left"/>
      <w:pPr>
        <w:ind w:left="743" w:hanging="312"/>
      </w:pPr>
      <w:rPr>
        <w:rFonts w:ascii="Symbol" w:hAnsi="Symbol" w:hint="default"/>
        <w:color w:val="C45811"/>
        <w:spacing w:val="-1"/>
        <w:w w:val="99"/>
        <w:sz w:val="32"/>
        <w:szCs w:val="32"/>
        <w:lang w:val="en-US" w:eastAsia="en-US" w:bidi="en-US"/>
      </w:rPr>
    </w:lvl>
    <w:lvl w:ilvl="1" w:tplc="AAFE8526">
      <w:numFmt w:val="bullet"/>
      <w:lvlText w:val=""/>
      <w:lvlJc w:val="left"/>
      <w:pPr>
        <w:ind w:left="1151" w:hanging="361"/>
      </w:pPr>
      <w:rPr>
        <w:rFonts w:ascii="Symbol" w:eastAsia="Symbol" w:hAnsi="Symbol" w:cs="Symbol" w:hint="default"/>
        <w:w w:val="100"/>
        <w:sz w:val="22"/>
        <w:szCs w:val="22"/>
        <w:lang w:val="en-US" w:eastAsia="en-US" w:bidi="en-US"/>
      </w:rPr>
    </w:lvl>
    <w:lvl w:ilvl="2" w:tplc="84BA4CDE">
      <w:numFmt w:val="bullet"/>
      <w:lvlText w:val="•"/>
      <w:lvlJc w:val="left"/>
      <w:pPr>
        <w:ind w:left="2120" w:hanging="361"/>
      </w:pPr>
      <w:rPr>
        <w:rFonts w:hint="default"/>
        <w:lang w:val="en-US" w:eastAsia="en-US" w:bidi="en-US"/>
      </w:rPr>
    </w:lvl>
    <w:lvl w:ilvl="3" w:tplc="2F0C3492">
      <w:numFmt w:val="bullet"/>
      <w:lvlText w:val="•"/>
      <w:lvlJc w:val="left"/>
      <w:pPr>
        <w:ind w:left="3089" w:hanging="361"/>
      </w:pPr>
      <w:rPr>
        <w:rFonts w:hint="default"/>
        <w:lang w:val="en-US" w:eastAsia="en-US" w:bidi="en-US"/>
      </w:rPr>
    </w:lvl>
    <w:lvl w:ilvl="4" w:tplc="39DC15EE">
      <w:numFmt w:val="bullet"/>
      <w:lvlText w:val="•"/>
      <w:lvlJc w:val="left"/>
      <w:pPr>
        <w:ind w:left="4058" w:hanging="361"/>
      </w:pPr>
      <w:rPr>
        <w:rFonts w:hint="default"/>
        <w:lang w:val="en-US" w:eastAsia="en-US" w:bidi="en-US"/>
      </w:rPr>
    </w:lvl>
    <w:lvl w:ilvl="5" w:tplc="B5840A84">
      <w:numFmt w:val="bullet"/>
      <w:lvlText w:val="•"/>
      <w:lvlJc w:val="left"/>
      <w:pPr>
        <w:ind w:left="5027" w:hanging="361"/>
      </w:pPr>
      <w:rPr>
        <w:rFonts w:hint="default"/>
        <w:lang w:val="en-US" w:eastAsia="en-US" w:bidi="en-US"/>
      </w:rPr>
    </w:lvl>
    <w:lvl w:ilvl="6" w:tplc="B6CA1348">
      <w:numFmt w:val="bullet"/>
      <w:lvlText w:val="•"/>
      <w:lvlJc w:val="left"/>
      <w:pPr>
        <w:ind w:left="5996" w:hanging="361"/>
      </w:pPr>
      <w:rPr>
        <w:rFonts w:hint="default"/>
        <w:lang w:val="en-US" w:eastAsia="en-US" w:bidi="en-US"/>
      </w:rPr>
    </w:lvl>
    <w:lvl w:ilvl="7" w:tplc="F8A20E28">
      <w:numFmt w:val="bullet"/>
      <w:lvlText w:val="•"/>
      <w:lvlJc w:val="left"/>
      <w:pPr>
        <w:ind w:left="6965" w:hanging="361"/>
      </w:pPr>
      <w:rPr>
        <w:rFonts w:hint="default"/>
        <w:lang w:val="en-US" w:eastAsia="en-US" w:bidi="en-US"/>
      </w:rPr>
    </w:lvl>
    <w:lvl w:ilvl="8" w:tplc="99166DE8">
      <w:numFmt w:val="bullet"/>
      <w:lvlText w:val="•"/>
      <w:lvlJc w:val="left"/>
      <w:pPr>
        <w:ind w:left="7934" w:hanging="361"/>
      </w:pPr>
      <w:rPr>
        <w:rFonts w:hint="default"/>
        <w:lang w:val="en-US" w:eastAsia="en-US" w:bidi="en-US"/>
      </w:rPr>
    </w:lvl>
  </w:abstractNum>
  <w:abstractNum w:abstractNumId="4" w15:restartNumberingAfterBreak="0">
    <w:nsid w:val="604E5334"/>
    <w:multiLevelType w:val="hybridMultilevel"/>
    <w:tmpl w:val="83DCF78A"/>
    <w:lvl w:ilvl="0" w:tplc="106204DC">
      <w:start w:val="1"/>
      <w:numFmt w:val="decimal"/>
      <w:lvlText w:val="%1."/>
      <w:lvlJc w:val="left"/>
      <w:pPr>
        <w:ind w:left="431" w:hanging="312"/>
      </w:pPr>
      <w:rPr>
        <w:rFonts w:ascii="Calibri Light" w:eastAsia="Calibri Light" w:hAnsi="Calibri Light" w:cs="Calibri Light" w:hint="default"/>
        <w:color w:val="C45811"/>
        <w:spacing w:val="-1"/>
        <w:w w:val="99"/>
        <w:sz w:val="32"/>
        <w:szCs w:val="32"/>
        <w:lang w:val="en-US" w:eastAsia="en-US" w:bidi="en-US"/>
      </w:rPr>
    </w:lvl>
    <w:lvl w:ilvl="1" w:tplc="AAFE8526">
      <w:numFmt w:val="bullet"/>
      <w:lvlText w:val=""/>
      <w:lvlJc w:val="left"/>
      <w:pPr>
        <w:ind w:left="839" w:hanging="361"/>
      </w:pPr>
      <w:rPr>
        <w:rFonts w:ascii="Symbol" w:eastAsia="Symbol" w:hAnsi="Symbol" w:cs="Symbol" w:hint="default"/>
        <w:w w:val="100"/>
        <w:sz w:val="22"/>
        <w:szCs w:val="22"/>
        <w:lang w:val="en-US" w:eastAsia="en-US" w:bidi="en-US"/>
      </w:rPr>
    </w:lvl>
    <w:lvl w:ilvl="2" w:tplc="84BA4CDE">
      <w:numFmt w:val="bullet"/>
      <w:lvlText w:val="•"/>
      <w:lvlJc w:val="left"/>
      <w:pPr>
        <w:ind w:left="1808" w:hanging="361"/>
      </w:pPr>
      <w:rPr>
        <w:rFonts w:hint="default"/>
        <w:lang w:val="en-US" w:eastAsia="en-US" w:bidi="en-US"/>
      </w:rPr>
    </w:lvl>
    <w:lvl w:ilvl="3" w:tplc="2F0C3492">
      <w:numFmt w:val="bullet"/>
      <w:lvlText w:val="•"/>
      <w:lvlJc w:val="left"/>
      <w:pPr>
        <w:ind w:left="2777" w:hanging="361"/>
      </w:pPr>
      <w:rPr>
        <w:rFonts w:hint="default"/>
        <w:lang w:val="en-US" w:eastAsia="en-US" w:bidi="en-US"/>
      </w:rPr>
    </w:lvl>
    <w:lvl w:ilvl="4" w:tplc="39DC15EE">
      <w:numFmt w:val="bullet"/>
      <w:lvlText w:val="•"/>
      <w:lvlJc w:val="left"/>
      <w:pPr>
        <w:ind w:left="3746" w:hanging="361"/>
      </w:pPr>
      <w:rPr>
        <w:rFonts w:hint="default"/>
        <w:lang w:val="en-US" w:eastAsia="en-US" w:bidi="en-US"/>
      </w:rPr>
    </w:lvl>
    <w:lvl w:ilvl="5" w:tplc="B5840A84">
      <w:numFmt w:val="bullet"/>
      <w:lvlText w:val="•"/>
      <w:lvlJc w:val="left"/>
      <w:pPr>
        <w:ind w:left="4715" w:hanging="361"/>
      </w:pPr>
      <w:rPr>
        <w:rFonts w:hint="default"/>
        <w:lang w:val="en-US" w:eastAsia="en-US" w:bidi="en-US"/>
      </w:rPr>
    </w:lvl>
    <w:lvl w:ilvl="6" w:tplc="B6CA1348">
      <w:numFmt w:val="bullet"/>
      <w:lvlText w:val="•"/>
      <w:lvlJc w:val="left"/>
      <w:pPr>
        <w:ind w:left="5684" w:hanging="361"/>
      </w:pPr>
      <w:rPr>
        <w:rFonts w:hint="default"/>
        <w:lang w:val="en-US" w:eastAsia="en-US" w:bidi="en-US"/>
      </w:rPr>
    </w:lvl>
    <w:lvl w:ilvl="7" w:tplc="F8A20E28">
      <w:numFmt w:val="bullet"/>
      <w:lvlText w:val="•"/>
      <w:lvlJc w:val="left"/>
      <w:pPr>
        <w:ind w:left="6653" w:hanging="361"/>
      </w:pPr>
      <w:rPr>
        <w:rFonts w:hint="default"/>
        <w:lang w:val="en-US" w:eastAsia="en-US" w:bidi="en-US"/>
      </w:rPr>
    </w:lvl>
    <w:lvl w:ilvl="8" w:tplc="99166DE8">
      <w:numFmt w:val="bullet"/>
      <w:lvlText w:val="•"/>
      <w:lvlJc w:val="left"/>
      <w:pPr>
        <w:ind w:left="7622" w:hanging="361"/>
      </w:pPr>
      <w:rPr>
        <w:rFonts w:hint="default"/>
        <w:lang w:val="en-US" w:eastAsia="en-US" w:bidi="en-US"/>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D544E"/>
    <w:rsid w:val="00107747"/>
    <w:rsid w:val="001D544E"/>
    <w:rsid w:val="002A74E4"/>
    <w:rsid w:val="00370470"/>
    <w:rsid w:val="003E5932"/>
    <w:rsid w:val="004B776E"/>
    <w:rsid w:val="005251A4"/>
    <w:rsid w:val="00552753"/>
    <w:rsid w:val="00684E68"/>
    <w:rsid w:val="00747181"/>
    <w:rsid w:val="008466B4"/>
    <w:rsid w:val="0089717A"/>
    <w:rsid w:val="00A46B81"/>
    <w:rsid w:val="00AD36B6"/>
    <w:rsid w:val="00BF0158"/>
    <w:rsid w:val="00BF742F"/>
    <w:rsid w:val="00E16FB1"/>
    <w:rsid w:val="00EE666F"/>
    <w:rsid w:val="00FD020F"/>
    <w:rsid w:val="00FE3F4A"/>
    <w:rsid w:val="00FF4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B0982"/>
  <w15:docId w15:val="{C2D3B3AF-D01E-423E-88FA-6EAB8E2EC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717A"/>
    <w:pPr>
      <w:spacing w:after="120"/>
    </w:pPr>
    <w:rPr>
      <w:rFonts w:ascii="Calibri" w:eastAsia="Calibri" w:hAnsi="Calibri" w:cs="Calibri"/>
      <w:lang w:bidi="en-US"/>
    </w:rPr>
  </w:style>
  <w:style w:type="paragraph" w:styleId="Heading1">
    <w:name w:val="heading 1"/>
    <w:basedOn w:val="Normal"/>
    <w:uiPriority w:val="9"/>
    <w:qFormat/>
    <w:rsid w:val="0089717A"/>
    <w:pPr>
      <w:spacing w:before="120"/>
      <w:ind w:left="432" w:hanging="432"/>
      <w:outlineLvl w:val="0"/>
    </w:pPr>
    <w:rPr>
      <w:rFonts w:ascii="Calibri Light" w:eastAsia="Calibri Light" w:hAnsi="Calibri Light" w:cs="Calibri Light"/>
      <w:color w:val="DC863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1"/>
      <w:ind w:left="119"/>
    </w:pPr>
  </w:style>
  <w:style w:type="paragraph" w:styleId="ListParagraph">
    <w:name w:val="List Paragraph"/>
    <w:basedOn w:val="Normal"/>
    <w:uiPriority w:val="34"/>
    <w:qFormat/>
    <w:pPr>
      <w:ind w:left="431" w:hanging="31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A74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4E4"/>
    <w:rPr>
      <w:rFonts w:ascii="Segoe UI" w:eastAsia="Calibri" w:hAnsi="Segoe UI" w:cs="Segoe UI"/>
      <w:sz w:val="18"/>
      <w:szCs w:val="18"/>
      <w:lang w:bidi="en-US"/>
    </w:rPr>
  </w:style>
  <w:style w:type="paragraph" w:styleId="Title">
    <w:name w:val="Title"/>
    <w:basedOn w:val="Normal"/>
    <w:next w:val="Normal"/>
    <w:link w:val="TitleChar"/>
    <w:uiPriority w:val="10"/>
    <w:qFormat/>
    <w:rsid w:val="0089717A"/>
    <w:pPr>
      <w:contextualSpacing/>
    </w:pPr>
    <w:rPr>
      <w:rFonts w:eastAsiaTheme="majorEastAsia" w:cstheme="majorBidi"/>
      <w:color w:val="DC8633"/>
      <w:spacing w:val="-10"/>
      <w:kern w:val="28"/>
      <w:sz w:val="40"/>
      <w:szCs w:val="56"/>
    </w:rPr>
  </w:style>
  <w:style w:type="character" w:customStyle="1" w:styleId="TitleChar">
    <w:name w:val="Title Char"/>
    <w:basedOn w:val="DefaultParagraphFont"/>
    <w:link w:val="Title"/>
    <w:uiPriority w:val="10"/>
    <w:rsid w:val="0089717A"/>
    <w:rPr>
      <w:rFonts w:ascii="Calibri" w:eastAsiaTheme="majorEastAsia" w:hAnsi="Calibri" w:cstheme="majorBidi"/>
      <w:color w:val="DC8633"/>
      <w:spacing w:val="-10"/>
      <w:kern w:val="28"/>
      <w:sz w:val="40"/>
      <w:szCs w:val="56"/>
      <w:lang w:bidi="en-US"/>
    </w:rPr>
  </w:style>
  <w:style w:type="character" w:styleId="CommentReference">
    <w:name w:val="annotation reference"/>
    <w:basedOn w:val="DefaultParagraphFont"/>
    <w:uiPriority w:val="99"/>
    <w:semiHidden/>
    <w:unhideWhenUsed/>
    <w:rsid w:val="0089717A"/>
    <w:rPr>
      <w:sz w:val="16"/>
      <w:szCs w:val="16"/>
    </w:rPr>
  </w:style>
  <w:style w:type="paragraph" w:styleId="CommentText">
    <w:name w:val="annotation text"/>
    <w:basedOn w:val="Normal"/>
    <w:link w:val="CommentTextChar"/>
    <w:uiPriority w:val="99"/>
    <w:semiHidden/>
    <w:unhideWhenUsed/>
    <w:rsid w:val="0089717A"/>
    <w:rPr>
      <w:sz w:val="20"/>
      <w:szCs w:val="20"/>
    </w:rPr>
  </w:style>
  <w:style w:type="character" w:customStyle="1" w:styleId="CommentTextChar">
    <w:name w:val="Comment Text Char"/>
    <w:basedOn w:val="DefaultParagraphFont"/>
    <w:link w:val="CommentText"/>
    <w:uiPriority w:val="99"/>
    <w:semiHidden/>
    <w:rsid w:val="0089717A"/>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89717A"/>
    <w:rPr>
      <w:b/>
      <w:bCs/>
    </w:rPr>
  </w:style>
  <w:style w:type="character" w:customStyle="1" w:styleId="CommentSubjectChar">
    <w:name w:val="Comment Subject Char"/>
    <w:basedOn w:val="CommentTextChar"/>
    <w:link w:val="CommentSubject"/>
    <w:uiPriority w:val="99"/>
    <w:semiHidden/>
    <w:rsid w:val="0089717A"/>
    <w:rPr>
      <w:rFonts w:ascii="Calibri" w:eastAsia="Calibri" w:hAnsi="Calibri" w:cs="Calibr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7E525733DF7A48A79D2FF210776D42" ma:contentTypeVersion="8" ma:contentTypeDescription="Create a new document." ma:contentTypeScope="" ma:versionID="b2a060eef4048a1a202129231d3ced7e">
  <xsd:schema xmlns:xsd="http://www.w3.org/2001/XMLSchema" xmlns:xs="http://www.w3.org/2001/XMLSchema" xmlns:p="http://schemas.microsoft.com/office/2006/metadata/properties" xmlns:ns2="495e8b61-9990-4c80-903b-0a305f61fb6a" xmlns:ns3="18fa0e19-7aca-45c5-8e7c-4449160e68b5" targetNamespace="http://schemas.microsoft.com/office/2006/metadata/properties" ma:root="true" ma:fieldsID="5ce187fe71621f19d33e354a563777d6" ns2:_="" ns3:_="">
    <xsd:import namespace="495e8b61-9990-4c80-903b-0a305f61fb6a"/>
    <xsd:import namespace="18fa0e19-7aca-45c5-8e7c-4449160e68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e8b61-9990-4c80-903b-0a305f61fb6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fa0e19-7aca-45c5-8e7c-4449160e68b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B28A1B-D198-4DC0-A79C-F6A46F2DA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e8b61-9990-4c80-903b-0a305f61fb6a"/>
    <ds:schemaRef ds:uri="18fa0e19-7aca-45c5-8e7c-4449160e6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BEFAD2-56D5-43B9-89CA-5EA5603EE733}">
  <ds:schemaRefs>
    <ds:schemaRef ds:uri="http://schemas.microsoft.com/sharepoint/v3/contenttype/forms"/>
  </ds:schemaRefs>
</ds:datastoreItem>
</file>

<file path=customXml/itemProps3.xml><?xml version="1.0" encoding="utf-8"?>
<ds:datastoreItem xmlns:ds="http://schemas.openxmlformats.org/officeDocument/2006/customXml" ds:itemID="{0FF53939-0BC7-4D1E-9DC4-BBF934689951}">
  <ds:schemaRefs>
    <ds:schemaRef ds:uri="18fa0e19-7aca-45c5-8e7c-4449160e68b5"/>
    <ds:schemaRef ds:uri="http://purl.org/dc/terms/"/>
    <ds:schemaRef ds:uri="http://schemas.microsoft.com/office/2006/documentManagement/types"/>
    <ds:schemaRef ds:uri="495e8b61-9990-4c80-903b-0a305f61fb6a"/>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Fischer</dc:creator>
  <cp:lastModifiedBy>Liz Fischer</cp:lastModifiedBy>
  <cp:revision>2</cp:revision>
  <dcterms:created xsi:type="dcterms:W3CDTF">2020-02-04T18:12:00Z</dcterms:created>
  <dcterms:modified xsi:type="dcterms:W3CDTF">2020-02-04T18:12:00Z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2019-05-30T00:00:00Z</vt:filetime>
  </property>
  <property fmtid="{D5CDD505-2E9C-101B-9397-08002B2CF9AE}" pid="3" name="Creator">
    <vt:lpwstr>Acrobat PDFMaker 19 for Word</vt:lpwstr>
  </property>
  <property fmtid="{D5CDD505-2E9C-101B-9397-08002B2CF9AE}" pid="4" name="LastSaved">
    <vt:filetime>2020-01-10T00:00:00Z</vt:filetime>
  </property>
  <property fmtid="{D5CDD505-2E9C-101B-9397-08002B2CF9AE}" pid="5" name="ContentTypeId">
    <vt:lpwstr>0x010100FF7E525733DF7A48A79D2FF210776D42</vt:lpwstr>
  </property>
</Properties>
</file>