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B9A36" w14:textId="0811D895" w:rsidR="00840534" w:rsidRDefault="00626F2B" w:rsidP="00BD403E">
      <w:pPr>
        <w:pStyle w:val="Title"/>
        <w:rPr>
          <w:rFonts w:eastAsia="Times New Roman"/>
        </w:rPr>
      </w:pPr>
      <w:r>
        <w:rPr>
          <w:rFonts w:eastAsia="Times New Roman"/>
        </w:rPr>
        <w:t>Best Practices</w:t>
      </w:r>
      <w:r w:rsidR="00840534">
        <w:rPr>
          <w:rFonts w:eastAsia="Times New Roman"/>
        </w:rPr>
        <w:t xml:space="preserve"> Committee Charter </w:t>
      </w:r>
    </w:p>
    <w:p w14:paraId="4367F5D0" w14:textId="77777777" w:rsidR="00C72433" w:rsidRPr="00C72433" w:rsidRDefault="00C72433" w:rsidP="00BD403E">
      <w:pPr>
        <w:pStyle w:val="Heading1"/>
        <w:rPr>
          <w:rFonts w:eastAsia="Times New Roman"/>
        </w:rPr>
      </w:pPr>
      <w:r w:rsidRPr="00C72433">
        <w:rPr>
          <w:rFonts w:eastAsia="Times New Roman"/>
        </w:rPr>
        <w:t>1. Purpose</w:t>
      </w:r>
    </w:p>
    <w:p w14:paraId="704AFB07" w14:textId="0A83F876" w:rsidR="007516BC" w:rsidRDefault="00C72433" w:rsidP="00BD403E">
      <w:pPr>
        <w:rPr>
          <w:rFonts w:eastAsia="Times New Roman" w:cs="Times New Roman"/>
        </w:rPr>
      </w:pPr>
      <w:r w:rsidRPr="00BD403E">
        <w:rPr>
          <w:rFonts w:eastAsia="Times New Roman" w:cs="Times New Roman"/>
        </w:rPr>
        <w:t xml:space="preserve">The </w:t>
      </w:r>
      <w:r w:rsidR="00626F2B">
        <w:rPr>
          <w:rFonts w:eastAsia="Times New Roman" w:cs="Times New Roman"/>
        </w:rPr>
        <w:t>Best Practices</w:t>
      </w:r>
      <w:r w:rsidRPr="00BD403E">
        <w:rPr>
          <w:rFonts w:eastAsia="Times New Roman" w:cs="Times New Roman"/>
        </w:rPr>
        <w:t xml:space="preserve"> Committee </w:t>
      </w:r>
      <w:r w:rsidR="00626F2B">
        <w:rPr>
          <w:rFonts w:eastAsia="Times New Roman" w:cs="Times New Roman"/>
        </w:rPr>
        <w:t>(BPC) purpose</w:t>
      </w:r>
      <w:r w:rsidR="00A360A2">
        <w:rPr>
          <w:rFonts w:eastAsia="Times New Roman" w:cs="Times New Roman"/>
        </w:rPr>
        <w:t xml:space="preserve"> is</w:t>
      </w:r>
      <w:r w:rsidR="00626F2B">
        <w:rPr>
          <w:rFonts w:eastAsia="Times New Roman" w:cs="Times New Roman"/>
        </w:rPr>
        <w:t xml:space="preserve"> to maintain and develop best practice documents.</w:t>
      </w:r>
      <w:r w:rsidR="003016FB">
        <w:rPr>
          <w:rFonts w:eastAsia="Times New Roman" w:cs="Times New Roman"/>
        </w:rPr>
        <w:t xml:space="preserve"> </w:t>
      </w:r>
      <w:r w:rsidR="00626F2B">
        <w:rPr>
          <w:rFonts w:eastAsia="Times New Roman" w:cs="Times New Roman"/>
        </w:rPr>
        <w:t xml:space="preserve">Additionally, </w:t>
      </w:r>
      <w:r w:rsidR="007516BC">
        <w:rPr>
          <w:rFonts w:eastAsia="Times New Roman" w:cs="Times New Roman"/>
        </w:rPr>
        <w:t xml:space="preserve">the committee members </w:t>
      </w:r>
      <w:r w:rsidR="003D5470">
        <w:rPr>
          <w:rFonts w:eastAsia="Times New Roman" w:cs="Times New Roman"/>
        </w:rPr>
        <w:t xml:space="preserve">can be called upon by the </w:t>
      </w:r>
      <w:proofErr w:type="spellStart"/>
      <w:r w:rsidR="003D5470">
        <w:rPr>
          <w:rFonts w:eastAsia="Times New Roman" w:cs="Times New Roman"/>
        </w:rPr>
        <w:t>Adovocacy</w:t>
      </w:r>
      <w:proofErr w:type="spellEnd"/>
      <w:r w:rsidR="003D5470">
        <w:rPr>
          <w:rFonts w:eastAsia="Times New Roman" w:cs="Times New Roman"/>
        </w:rPr>
        <w:t xml:space="preserve"> Committee</w:t>
      </w:r>
      <w:r w:rsidR="0036170E">
        <w:rPr>
          <w:rFonts w:eastAsia="Times New Roman" w:cs="Times New Roman"/>
        </w:rPr>
        <w:t xml:space="preserve"> to</w:t>
      </w:r>
      <w:r w:rsidR="00626F2B">
        <w:rPr>
          <w:rFonts w:eastAsia="Times New Roman" w:cs="Times New Roman"/>
        </w:rPr>
        <w:t xml:space="preserve"> coordinate </w:t>
      </w:r>
      <w:proofErr w:type="spellStart"/>
      <w:r w:rsidR="00626F2B">
        <w:rPr>
          <w:rFonts w:eastAsia="Times New Roman" w:cs="Times New Roman"/>
        </w:rPr>
        <w:t>BC</w:t>
      </w:r>
      <w:r w:rsidR="00835391">
        <w:rPr>
          <w:rFonts w:eastAsia="Times New Roman" w:cs="Times New Roman"/>
        </w:rPr>
        <w:t>x</w:t>
      </w:r>
      <w:r w:rsidR="00626F2B">
        <w:rPr>
          <w:rFonts w:eastAsia="Times New Roman" w:cs="Times New Roman"/>
        </w:rPr>
        <w:t>A’s</w:t>
      </w:r>
      <w:proofErr w:type="spellEnd"/>
      <w:r w:rsidR="00626F2B">
        <w:rPr>
          <w:rFonts w:eastAsia="Times New Roman" w:cs="Times New Roman"/>
        </w:rPr>
        <w:t xml:space="preserve"> comments on the public review of standards, guidelines</w:t>
      </w:r>
      <w:r w:rsidR="0057221E">
        <w:rPr>
          <w:rFonts w:eastAsia="Times New Roman" w:cs="Times New Roman"/>
        </w:rPr>
        <w:t>,</w:t>
      </w:r>
      <w:r w:rsidR="00626F2B">
        <w:rPr>
          <w:rFonts w:eastAsia="Times New Roman" w:cs="Times New Roman"/>
        </w:rPr>
        <w:t xml:space="preserve"> and building codes.</w:t>
      </w:r>
      <w:r w:rsidR="003016FB">
        <w:rPr>
          <w:rFonts w:eastAsia="Times New Roman" w:cs="Times New Roman"/>
        </w:rPr>
        <w:t xml:space="preserve"> </w:t>
      </w:r>
      <w:r w:rsidR="00626F2B">
        <w:rPr>
          <w:rFonts w:eastAsia="Times New Roman" w:cs="Times New Roman"/>
        </w:rPr>
        <w:t xml:space="preserve">The members </w:t>
      </w:r>
      <w:r w:rsidRPr="00BD403E">
        <w:rPr>
          <w:rFonts w:eastAsia="Times New Roman" w:cs="Times New Roman"/>
        </w:rPr>
        <w:t xml:space="preserve">shall advise </w:t>
      </w:r>
      <w:r w:rsidR="00840534" w:rsidRPr="00BD403E">
        <w:rPr>
          <w:rFonts w:eastAsia="Times New Roman" w:cs="Times New Roman"/>
        </w:rPr>
        <w:t>s</w:t>
      </w:r>
      <w:r w:rsidR="00637298" w:rsidRPr="00BD403E">
        <w:rPr>
          <w:rFonts w:eastAsia="Times New Roman" w:cs="Times New Roman"/>
        </w:rPr>
        <w:t xml:space="preserve">taff </w:t>
      </w:r>
      <w:r w:rsidR="00626F2B">
        <w:rPr>
          <w:rFonts w:eastAsia="Times New Roman" w:cs="Times New Roman"/>
        </w:rPr>
        <w:t xml:space="preserve">on topics </w:t>
      </w:r>
      <w:r w:rsidRPr="00BD403E">
        <w:rPr>
          <w:rFonts w:eastAsia="Times New Roman" w:cs="Times New Roman"/>
        </w:rPr>
        <w:t xml:space="preserve">related </w:t>
      </w:r>
      <w:r w:rsidR="00BD403E" w:rsidRPr="00BD403E">
        <w:rPr>
          <w:rFonts w:eastAsia="Times New Roman" w:cs="Times New Roman"/>
        </w:rPr>
        <w:t>t</w:t>
      </w:r>
      <w:r w:rsidR="00840534" w:rsidRPr="00BD403E">
        <w:t>o</w:t>
      </w:r>
      <w:r w:rsidR="00840534" w:rsidRPr="00BD403E">
        <w:rPr>
          <w:spacing w:val="-2"/>
        </w:rPr>
        <w:t xml:space="preserve"> </w:t>
      </w:r>
      <w:r w:rsidR="00626F2B">
        <w:rPr>
          <w:spacing w:val="-2"/>
        </w:rPr>
        <w:t xml:space="preserve">the </w:t>
      </w:r>
      <w:r w:rsidR="00840534" w:rsidRPr="00BD403E">
        <w:t>profe</w:t>
      </w:r>
      <w:r w:rsidR="00840534" w:rsidRPr="00BD403E">
        <w:rPr>
          <w:spacing w:val="1"/>
        </w:rPr>
        <w:t>s</w:t>
      </w:r>
      <w:r w:rsidR="00840534" w:rsidRPr="00BD403E">
        <w:t>si</w:t>
      </w:r>
      <w:r w:rsidR="00840534" w:rsidRPr="00BD403E">
        <w:rPr>
          <w:spacing w:val="1"/>
        </w:rPr>
        <w:t>o</w:t>
      </w:r>
      <w:r w:rsidR="00840534" w:rsidRPr="00BD403E">
        <w:t>n</w:t>
      </w:r>
      <w:r w:rsidR="00840534" w:rsidRPr="00BD403E">
        <w:rPr>
          <w:spacing w:val="-9"/>
        </w:rPr>
        <w:t xml:space="preserve"> </w:t>
      </w:r>
      <w:r w:rsidR="00626F2B">
        <w:rPr>
          <w:spacing w:val="-3"/>
        </w:rPr>
        <w:t xml:space="preserve">and practice of </w:t>
      </w:r>
      <w:r w:rsidR="00840534" w:rsidRPr="00BD403E">
        <w:t>commissioning,</w:t>
      </w:r>
      <w:r w:rsidR="00840534" w:rsidRPr="00BD403E">
        <w:rPr>
          <w:spacing w:val="-7"/>
        </w:rPr>
        <w:t xml:space="preserve"> </w:t>
      </w:r>
      <w:r w:rsidR="00840534" w:rsidRPr="00BD403E">
        <w:rPr>
          <w:w w:val="99"/>
        </w:rPr>
        <w:t xml:space="preserve">the </w:t>
      </w:r>
      <w:r w:rsidR="007516BC">
        <w:rPr>
          <w:w w:val="99"/>
        </w:rPr>
        <w:t xml:space="preserve">building design and </w:t>
      </w:r>
      <w:r w:rsidR="00840534" w:rsidRPr="00BD403E">
        <w:rPr>
          <w:w w:val="99"/>
        </w:rPr>
        <w:t>construction</w:t>
      </w:r>
      <w:r w:rsidR="00840534" w:rsidRPr="00BD403E">
        <w:rPr>
          <w:spacing w:val="1"/>
        </w:rPr>
        <w:t xml:space="preserve"> </w:t>
      </w:r>
      <w:r w:rsidR="00840534" w:rsidRPr="00BD403E">
        <w:t>industry,</w:t>
      </w:r>
      <w:r w:rsidR="00840534" w:rsidRPr="00BD403E">
        <w:rPr>
          <w:spacing w:val="-8"/>
        </w:rPr>
        <w:t xml:space="preserve"> </w:t>
      </w:r>
      <w:r w:rsidR="00840534" w:rsidRPr="00BD403E">
        <w:t>a</w:t>
      </w:r>
      <w:r w:rsidR="00840534" w:rsidRPr="00BD403E">
        <w:rPr>
          <w:spacing w:val="1"/>
        </w:rPr>
        <w:t>n</w:t>
      </w:r>
      <w:r w:rsidR="00840534" w:rsidRPr="00BD403E">
        <w:t>d</w:t>
      </w:r>
      <w:r w:rsidR="00840534" w:rsidRPr="00BD403E">
        <w:rPr>
          <w:spacing w:val="-4"/>
        </w:rPr>
        <w:t xml:space="preserve"> </w:t>
      </w:r>
      <w:r w:rsidR="00840534" w:rsidRPr="00BD403E">
        <w:t xml:space="preserve">other </w:t>
      </w:r>
      <w:r w:rsidR="00626F2B">
        <w:t>built environment issues as they relate to the practice of commissioning</w:t>
      </w:r>
      <w:r w:rsidR="007516BC">
        <w:t>, and</w:t>
      </w:r>
      <w:r w:rsidR="00840534" w:rsidRPr="00BD403E">
        <w:t xml:space="preserve"> help staff assure the accuracy and</w:t>
      </w:r>
      <w:r w:rsidR="00840534" w:rsidRPr="00BD403E">
        <w:rPr>
          <w:spacing w:val="-6"/>
        </w:rPr>
        <w:t xml:space="preserve"> </w:t>
      </w:r>
      <w:r w:rsidR="00840534" w:rsidRPr="00BD403E">
        <w:t>cons</w:t>
      </w:r>
      <w:r w:rsidR="00840534" w:rsidRPr="00BD403E">
        <w:rPr>
          <w:spacing w:val="1"/>
        </w:rPr>
        <w:t>is</w:t>
      </w:r>
      <w:r w:rsidR="00840534" w:rsidRPr="00BD403E">
        <w:t>tency</w:t>
      </w:r>
      <w:r w:rsidR="00840534" w:rsidRPr="00BD403E">
        <w:rPr>
          <w:spacing w:val="-11"/>
        </w:rPr>
        <w:t xml:space="preserve"> </w:t>
      </w:r>
      <w:r w:rsidR="00840534" w:rsidRPr="00BD403E">
        <w:t>in</w:t>
      </w:r>
      <w:r w:rsidR="00840534" w:rsidRPr="00BD403E">
        <w:rPr>
          <w:spacing w:val="-2"/>
        </w:rPr>
        <w:t xml:space="preserve"> </w:t>
      </w:r>
      <w:r w:rsidR="00840534" w:rsidRPr="00BD403E">
        <w:t>the</w:t>
      </w:r>
      <w:r w:rsidR="00840534" w:rsidRPr="00BD403E">
        <w:rPr>
          <w:spacing w:val="-3"/>
        </w:rPr>
        <w:t xml:space="preserve"> </w:t>
      </w:r>
      <w:r w:rsidR="00840534" w:rsidRPr="00BD403E">
        <w:t>content</w:t>
      </w:r>
      <w:r w:rsidR="00840534" w:rsidRPr="00BD403E">
        <w:rPr>
          <w:spacing w:val="-7"/>
        </w:rPr>
        <w:t xml:space="preserve"> </w:t>
      </w:r>
      <w:r w:rsidR="00840534" w:rsidRPr="00BD403E">
        <w:t>of</w:t>
      </w:r>
      <w:r w:rsidR="00840534" w:rsidRPr="00BD403E">
        <w:rPr>
          <w:spacing w:val="-2"/>
        </w:rPr>
        <w:t xml:space="preserve"> </w:t>
      </w:r>
      <w:r w:rsidR="00840534" w:rsidRPr="00BD403E">
        <w:t>materials</w:t>
      </w:r>
      <w:r w:rsidR="00840534" w:rsidRPr="00BD403E">
        <w:rPr>
          <w:spacing w:val="-8"/>
        </w:rPr>
        <w:t xml:space="preserve"> </w:t>
      </w:r>
      <w:r w:rsidR="00840534" w:rsidRPr="00BD403E">
        <w:t>with</w:t>
      </w:r>
      <w:r w:rsidR="00840534" w:rsidRPr="00BD403E">
        <w:rPr>
          <w:spacing w:val="-4"/>
        </w:rPr>
        <w:t xml:space="preserve"> the mission of the Association </w:t>
      </w:r>
      <w:r w:rsidR="007516BC">
        <w:rPr>
          <w:spacing w:val="-4"/>
        </w:rPr>
        <w:t>and</w:t>
      </w:r>
      <w:r w:rsidR="007516BC" w:rsidRPr="00BD403E">
        <w:rPr>
          <w:spacing w:val="-4"/>
        </w:rPr>
        <w:t xml:space="preserve"> </w:t>
      </w:r>
      <w:r w:rsidR="00840534" w:rsidRPr="00BD403E">
        <w:rPr>
          <w:spacing w:val="-4"/>
        </w:rPr>
        <w:t>the technical standards of the industry.</w:t>
      </w:r>
      <w:r w:rsidRPr="00BD403E">
        <w:rPr>
          <w:rFonts w:eastAsia="Times New Roman" w:cs="Times New Roman"/>
        </w:rPr>
        <w:t xml:space="preserve"> </w:t>
      </w:r>
      <w:r w:rsidR="00835391">
        <w:rPr>
          <w:rFonts w:eastAsia="Times New Roman" w:cs="Times New Roman"/>
        </w:rPr>
        <w:t>To accomplish the purpose</w:t>
      </w:r>
      <w:r w:rsidR="007516BC">
        <w:rPr>
          <w:rFonts w:eastAsia="Times New Roman" w:cs="Times New Roman"/>
        </w:rPr>
        <w:t>,</w:t>
      </w:r>
      <w:r w:rsidR="00835391">
        <w:rPr>
          <w:rFonts w:eastAsia="Times New Roman" w:cs="Times New Roman"/>
        </w:rPr>
        <w:t xml:space="preserve"> the committee will be divided into </w:t>
      </w:r>
      <w:r w:rsidR="00EB4E58">
        <w:rPr>
          <w:rFonts w:eastAsia="Times New Roman" w:cs="Times New Roman"/>
        </w:rPr>
        <w:t xml:space="preserve">four </w:t>
      </w:r>
      <w:r w:rsidR="00835391">
        <w:rPr>
          <w:rFonts w:eastAsia="Times New Roman" w:cs="Times New Roman"/>
        </w:rPr>
        <w:t xml:space="preserve">separate Task Forces with a lead </w:t>
      </w:r>
      <w:r w:rsidR="007516BC">
        <w:rPr>
          <w:rFonts w:eastAsia="Times New Roman" w:cs="Times New Roman"/>
        </w:rPr>
        <w:t xml:space="preserve">individual for </w:t>
      </w:r>
      <w:r w:rsidR="00835391">
        <w:rPr>
          <w:rFonts w:eastAsia="Times New Roman" w:cs="Times New Roman"/>
        </w:rPr>
        <w:t>each</w:t>
      </w:r>
      <w:r w:rsidR="007516BC">
        <w:rPr>
          <w:rFonts w:eastAsia="Times New Roman" w:cs="Times New Roman"/>
        </w:rPr>
        <w:t xml:space="preserve"> who</w:t>
      </w:r>
      <w:r w:rsidR="00835391">
        <w:rPr>
          <w:rFonts w:eastAsia="Times New Roman" w:cs="Times New Roman"/>
        </w:rPr>
        <w:t xml:space="preserve"> answer</w:t>
      </w:r>
      <w:r w:rsidR="007516BC">
        <w:rPr>
          <w:rFonts w:eastAsia="Times New Roman" w:cs="Times New Roman"/>
        </w:rPr>
        <w:t>s</w:t>
      </w:r>
      <w:r w:rsidR="00835391">
        <w:rPr>
          <w:rFonts w:eastAsia="Times New Roman" w:cs="Times New Roman"/>
        </w:rPr>
        <w:t xml:space="preserve"> to the Chair of the Committee.</w:t>
      </w:r>
      <w:r w:rsidR="003016FB">
        <w:rPr>
          <w:rFonts w:eastAsia="Times New Roman" w:cs="Times New Roman"/>
        </w:rPr>
        <w:t xml:space="preserve"> </w:t>
      </w:r>
      <w:r w:rsidR="00F64D46">
        <w:rPr>
          <w:rFonts w:eastAsia="Times New Roman" w:cs="Times New Roman"/>
        </w:rPr>
        <w:t xml:space="preserve"> The subcommittees are:</w:t>
      </w:r>
    </w:p>
    <w:p w14:paraId="1DE13E4D" w14:textId="6C927990" w:rsidR="00F64D46" w:rsidRDefault="00F64D46" w:rsidP="00F64D46">
      <w:pPr>
        <w:pStyle w:val="ListParagraph"/>
        <w:numPr>
          <w:ilvl w:val="0"/>
          <w:numId w:val="4"/>
        </w:numPr>
        <w:rPr>
          <w:rFonts w:eastAsia="Times New Roman" w:cs="Times New Roman"/>
        </w:rPr>
      </w:pPr>
      <w:r>
        <w:rPr>
          <w:rFonts w:eastAsia="Times New Roman" w:cs="Times New Roman"/>
        </w:rPr>
        <w:t>New Construction Best Practices</w:t>
      </w:r>
    </w:p>
    <w:p w14:paraId="4A4E6A7F" w14:textId="60E93E0B" w:rsidR="00F64D46" w:rsidRDefault="00F64D46" w:rsidP="00F64D46">
      <w:pPr>
        <w:pStyle w:val="ListParagraph"/>
        <w:numPr>
          <w:ilvl w:val="0"/>
          <w:numId w:val="4"/>
        </w:numPr>
        <w:rPr>
          <w:rFonts w:eastAsia="Times New Roman" w:cs="Times New Roman"/>
        </w:rPr>
      </w:pPr>
      <w:r>
        <w:rPr>
          <w:rFonts w:eastAsia="Times New Roman" w:cs="Times New Roman"/>
        </w:rPr>
        <w:t>Existing Buildings Commissioning Best Practices</w:t>
      </w:r>
    </w:p>
    <w:p w14:paraId="3A3C64AF" w14:textId="03DF6B96" w:rsidR="00F64D46" w:rsidRDefault="00F64D46" w:rsidP="00F64D46">
      <w:pPr>
        <w:pStyle w:val="ListParagraph"/>
        <w:numPr>
          <w:ilvl w:val="0"/>
          <w:numId w:val="4"/>
        </w:numPr>
        <w:rPr>
          <w:rFonts w:eastAsia="Times New Roman" w:cs="Times New Roman"/>
        </w:rPr>
      </w:pPr>
      <w:r>
        <w:rPr>
          <w:rFonts w:eastAsia="Times New Roman" w:cs="Times New Roman"/>
        </w:rPr>
        <w:t>Ongoing Commissioning Best Practices</w:t>
      </w:r>
    </w:p>
    <w:p w14:paraId="2D2F0D1F" w14:textId="62652EAD" w:rsidR="00EB4E58" w:rsidRPr="00F64D46" w:rsidRDefault="00EB4E58" w:rsidP="00F64D46">
      <w:pPr>
        <w:pStyle w:val="ListParagraph"/>
        <w:numPr>
          <w:ilvl w:val="0"/>
          <w:numId w:val="4"/>
        </w:numPr>
        <w:rPr>
          <w:rFonts w:eastAsia="Times New Roman" w:cs="Times New Roman"/>
        </w:rPr>
      </w:pPr>
      <w:r>
        <w:rPr>
          <w:rFonts w:eastAsia="Times New Roman" w:cs="Times New Roman"/>
        </w:rPr>
        <w:t>Enclosure Commissioning Best Practices</w:t>
      </w:r>
    </w:p>
    <w:p w14:paraId="6E5FD690" w14:textId="03CD2269" w:rsidR="00C72433" w:rsidRPr="00C72433" w:rsidRDefault="00C72433" w:rsidP="00BD403E">
      <w:pPr>
        <w:pStyle w:val="Heading1"/>
        <w:rPr>
          <w:rFonts w:eastAsia="Times New Roman"/>
        </w:rPr>
      </w:pPr>
      <w:r w:rsidRPr="00C72433">
        <w:rPr>
          <w:rFonts w:eastAsia="Times New Roman"/>
        </w:rPr>
        <w:t xml:space="preserve">2. </w:t>
      </w:r>
      <w:r w:rsidR="00127A78">
        <w:rPr>
          <w:rFonts w:eastAsia="Times New Roman"/>
        </w:rPr>
        <w:t>Primary Scope of Work</w:t>
      </w:r>
    </w:p>
    <w:p w14:paraId="6DB731B2" w14:textId="4603CAD9" w:rsidR="00C72433" w:rsidRPr="00C72433" w:rsidRDefault="00C72433" w:rsidP="00BD403E">
      <w:r w:rsidRPr="00C72433">
        <w:t xml:space="preserve">The </w:t>
      </w:r>
      <w:r w:rsidR="00626F2B">
        <w:t xml:space="preserve">BPC </w:t>
      </w:r>
      <w:r w:rsidRPr="00C72433">
        <w:t xml:space="preserve">shall </w:t>
      </w:r>
      <w:r>
        <w:t xml:space="preserve">provide </w:t>
      </w:r>
      <w:r w:rsidR="00730489">
        <w:t>guidance</w:t>
      </w:r>
      <w:r>
        <w:t xml:space="preserve"> on</w:t>
      </w:r>
      <w:r w:rsidRPr="00C72433">
        <w:t xml:space="preserve"> the following specific tasks:</w:t>
      </w:r>
    </w:p>
    <w:p w14:paraId="27FA5C59" w14:textId="1C541018" w:rsidR="00C72433" w:rsidRDefault="00626F2B" w:rsidP="00BD403E">
      <w:pPr>
        <w:pStyle w:val="ListParagraph"/>
        <w:numPr>
          <w:ilvl w:val="0"/>
          <w:numId w:val="3"/>
        </w:numPr>
      </w:pPr>
      <w:r>
        <w:t>Updating all currently developed Best Practices Guides</w:t>
      </w:r>
      <w:r w:rsidR="007516BC">
        <w:t>.</w:t>
      </w:r>
      <w:r>
        <w:t xml:space="preserve"> </w:t>
      </w:r>
    </w:p>
    <w:p w14:paraId="3FD092AA" w14:textId="6DEFF5C8" w:rsidR="00CE6C66" w:rsidRPr="00C72433" w:rsidRDefault="00CE6C66" w:rsidP="00BD403E">
      <w:pPr>
        <w:pStyle w:val="ListParagraph"/>
        <w:numPr>
          <w:ilvl w:val="0"/>
          <w:numId w:val="3"/>
        </w:numPr>
      </w:pPr>
      <w:r>
        <w:t xml:space="preserve">Developing </w:t>
      </w:r>
      <w:r w:rsidR="007516BC">
        <w:t xml:space="preserve">new </w:t>
      </w:r>
      <w:r>
        <w:t>Best Practices as needed.</w:t>
      </w:r>
    </w:p>
    <w:p w14:paraId="4AB57E59" w14:textId="61E08212" w:rsidR="00C72433" w:rsidRPr="00C72433" w:rsidRDefault="007516BC" w:rsidP="00BD403E">
      <w:pPr>
        <w:pStyle w:val="ListParagraph"/>
        <w:numPr>
          <w:ilvl w:val="0"/>
          <w:numId w:val="3"/>
        </w:numPr>
      </w:pPr>
      <w:r>
        <w:t xml:space="preserve">Reviewing Education and Training Committee materials, including articles and references, when </w:t>
      </w:r>
      <w:r w:rsidR="00835391">
        <w:t>call</w:t>
      </w:r>
      <w:r>
        <w:t>ed upon</w:t>
      </w:r>
      <w:r w:rsidR="00835391">
        <w:t>.</w:t>
      </w:r>
    </w:p>
    <w:p w14:paraId="2FBD0921" w14:textId="3187F746" w:rsidR="00C72433" w:rsidRDefault="007516BC" w:rsidP="00BD403E">
      <w:pPr>
        <w:pStyle w:val="ListParagraph"/>
        <w:numPr>
          <w:ilvl w:val="0"/>
          <w:numId w:val="3"/>
        </w:numPr>
      </w:pPr>
      <w:r>
        <w:t xml:space="preserve">Providing review to public comments upon </w:t>
      </w:r>
      <w:r w:rsidR="00CE6C66">
        <w:t xml:space="preserve">request from the Advocacy Committee </w:t>
      </w:r>
      <w:r>
        <w:t xml:space="preserve">for </w:t>
      </w:r>
      <w:r w:rsidR="00626F2B">
        <w:t xml:space="preserve">standards, guidelines, </w:t>
      </w:r>
      <w:r>
        <w:t xml:space="preserve">legislation </w:t>
      </w:r>
      <w:r w:rsidR="00626F2B">
        <w:t>and codes</w:t>
      </w:r>
      <w:r>
        <w:t>, usually</w:t>
      </w:r>
      <w:r w:rsidR="00626F2B">
        <w:t xml:space="preserve"> during public review cycles</w:t>
      </w:r>
      <w:r>
        <w:t>.</w:t>
      </w:r>
    </w:p>
    <w:p w14:paraId="538BA6DB" w14:textId="12E3C97A" w:rsidR="00626F2B" w:rsidRPr="00C72433" w:rsidRDefault="00626F2B" w:rsidP="00BD403E">
      <w:pPr>
        <w:pStyle w:val="ListParagraph"/>
        <w:numPr>
          <w:ilvl w:val="0"/>
          <w:numId w:val="3"/>
        </w:numPr>
      </w:pPr>
      <w:r>
        <w:t>Serve as subject matter experts to staff on technical issues when responding to members</w:t>
      </w:r>
      <w:r w:rsidR="0057221E">
        <w:t>'</w:t>
      </w:r>
      <w:r>
        <w:t xml:space="preserve"> and</w:t>
      </w:r>
      <w:r w:rsidR="003016FB">
        <w:t xml:space="preserve"> </w:t>
      </w:r>
      <w:r w:rsidR="00835391">
        <w:t>stakeholders’</w:t>
      </w:r>
      <w:r>
        <w:t xml:space="preserve"> inquiries</w:t>
      </w:r>
      <w:r w:rsidR="00835391">
        <w:t xml:space="preserve"> regarding the </w:t>
      </w:r>
      <w:r w:rsidR="007516BC">
        <w:t xml:space="preserve">Best Practices </w:t>
      </w:r>
      <w:r w:rsidR="00835391">
        <w:t>documents</w:t>
      </w:r>
      <w:r>
        <w:t xml:space="preserve">. </w:t>
      </w:r>
    </w:p>
    <w:p w14:paraId="627EC35D" w14:textId="77777777" w:rsidR="00C72433" w:rsidRPr="00C72433" w:rsidRDefault="00C72433" w:rsidP="00BD403E">
      <w:pPr>
        <w:pStyle w:val="Heading1"/>
        <w:rPr>
          <w:rFonts w:eastAsia="Times New Roman"/>
        </w:rPr>
      </w:pPr>
      <w:r w:rsidRPr="00C72433">
        <w:rPr>
          <w:rFonts w:eastAsia="Times New Roman"/>
        </w:rPr>
        <w:t>3. Membership</w:t>
      </w:r>
    </w:p>
    <w:p w14:paraId="3419B60E" w14:textId="44E18E98" w:rsidR="00C72433" w:rsidRPr="00C72433" w:rsidRDefault="00C72433" w:rsidP="00BD403E">
      <w:r w:rsidRPr="00C72433">
        <w:t>The Committee shall consist of</w:t>
      </w:r>
      <w:r w:rsidR="003016FB">
        <w:t xml:space="preserve"> </w:t>
      </w:r>
      <w:r w:rsidR="00EB4E58">
        <w:t>four</w:t>
      </w:r>
      <w:r w:rsidR="00835391">
        <w:t xml:space="preserve"> task forces</w:t>
      </w:r>
      <w:r w:rsidR="007516BC">
        <w:t>, described above,</w:t>
      </w:r>
      <w:r w:rsidR="00835391">
        <w:t xml:space="preserve"> each hav</w:t>
      </w:r>
      <w:r w:rsidR="007516BC">
        <w:t>ing</w:t>
      </w:r>
      <w:r w:rsidR="00835391">
        <w:t xml:space="preserve"> at least three</w:t>
      </w:r>
      <w:r w:rsidR="00EB4E58">
        <w:t xml:space="preserve"> </w:t>
      </w:r>
      <w:bookmarkStart w:id="0" w:name="_GoBack"/>
      <w:bookmarkEnd w:id="0"/>
      <w:r w:rsidR="00835391">
        <w:t>members.</w:t>
      </w:r>
      <w:r w:rsidR="003016FB">
        <w:t xml:space="preserve"> </w:t>
      </w:r>
      <w:r w:rsidR="00835391">
        <w:t>There shall be a leader for each task force and the leaders will meet with the Committee Chair to discuss issues and reviews on Best Practice documents, set schedule for review of documents and develop goals for the fiscal year.</w:t>
      </w:r>
    </w:p>
    <w:p w14:paraId="596A06CF" w14:textId="78BF4262" w:rsidR="00C72433" w:rsidRDefault="00C72433" w:rsidP="00BD403E">
      <w:r w:rsidRPr="00C72433">
        <w:t xml:space="preserve">The </w:t>
      </w:r>
      <w:r w:rsidR="003016FB">
        <w:t>Chair</w:t>
      </w:r>
      <w:r w:rsidR="003016FB" w:rsidRPr="00C72433">
        <w:t xml:space="preserve"> </w:t>
      </w:r>
      <w:r w:rsidRPr="00C72433">
        <w:t xml:space="preserve">of the Committee shall be </w:t>
      </w:r>
      <w:r w:rsidR="00637298">
        <w:t xml:space="preserve">nominated by the Executive Director through an application process and with final approval </w:t>
      </w:r>
      <w:r w:rsidRPr="00C72433">
        <w:t>by the Board of Directors</w:t>
      </w:r>
      <w:r w:rsidR="00637298">
        <w:t>.</w:t>
      </w:r>
      <w:r w:rsidR="003016FB">
        <w:t xml:space="preserve"> </w:t>
      </w:r>
      <w:r w:rsidR="00637298">
        <w:t>The chair of the committee shall serve a</w:t>
      </w:r>
      <w:r w:rsidR="0057221E">
        <w:t xml:space="preserve"> </w:t>
      </w:r>
      <w:r w:rsidR="00835391">
        <w:t>two-year</w:t>
      </w:r>
      <w:r w:rsidR="00637298">
        <w:t xml:space="preserve"> term.</w:t>
      </w:r>
      <w:r w:rsidR="003016FB">
        <w:t xml:space="preserve"> </w:t>
      </w:r>
      <w:r w:rsidR="00637298">
        <w:t xml:space="preserve">All other </w:t>
      </w:r>
      <w:r w:rsidR="00B94595">
        <w:t xml:space="preserve">Committee members will </w:t>
      </w:r>
      <w:r w:rsidR="007611A5">
        <w:t>apply</w:t>
      </w:r>
      <w:r w:rsidR="00637298">
        <w:t xml:space="preserve"> to serve on the committee</w:t>
      </w:r>
      <w:r w:rsidR="00626F2B">
        <w:t xml:space="preserve"> as voting members for a term of three years</w:t>
      </w:r>
      <w:r w:rsidR="00637298">
        <w:t>.</w:t>
      </w:r>
      <w:r w:rsidR="003016FB">
        <w:t xml:space="preserve"> </w:t>
      </w:r>
      <w:r w:rsidR="00637298">
        <w:t xml:space="preserve">The application will cover </w:t>
      </w:r>
      <w:r w:rsidR="00B94595">
        <w:t xml:space="preserve">their credentials and how they </w:t>
      </w:r>
      <w:r w:rsidR="00637298">
        <w:t>are</w:t>
      </w:r>
      <w:r w:rsidR="0057221E">
        <w:t xml:space="preserve"> </w:t>
      </w:r>
      <w:r w:rsidR="00835391">
        <w:t>qualified</w:t>
      </w:r>
      <w:r w:rsidR="00B94595">
        <w:t xml:space="preserve"> </w:t>
      </w:r>
      <w:r w:rsidR="003016FB">
        <w:t xml:space="preserve">to be </w:t>
      </w:r>
      <w:r w:rsidR="00626F2B">
        <w:t>subject matter experts to the committee</w:t>
      </w:r>
      <w:r w:rsidR="00B94595">
        <w:t>.</w:t>
      </w:r>
      <w:r w:rsidRPr="00C72433">
        <w:t xml:space="preserve"> </w:t>
      </w:r>
    </w:p>
    <w:p w14:paraId="734BF8B7" w14:textId="77777777" w:rsidR="00C72433" w:rsidRPr="00C72433" w:rsidRDefault="00C72433" w:rsidP="00BD403E">
      <w:pPr>
        <w:pStyle w:val="Heading1"/>
        <w:rPr>
          <w:rFonts w:eastAsia="Times New Roman"/>
        </w:rPr>
      </w:pPr>
      <w:r w:rsidRPr="00C72433">
        <w:rPr>
          <w:rFonts w:eastAsia="Times New Roman"/>
        </w:rPr>
        <w:lastRenderedPageBreak/>
        <w:t>4. Meetings &amp; Reports</w:t>
      </w:r>
    </w:p>
    <w:p w14:paraId="44916CDB" w14:textId="0A461722" w:rsidR="00C72433" w:rsidRDefault="00C72433" w:rsidP="00BD403E">
      <w:r w:rsidRPr="00C72433">
        <w:t>The members of the Committee must meet at least once per year</w:t>
      </w:r>
      <w:r w:rsidR="00B22098">
        <w:t xml:space="preserve"> </w:t>
      </w:r>
      <w:r w:rsidR="00730489">
        <w:t>in person</w:t>
      </w:r>
      <w:r w:rsidR="00840534">
        <w:t xml:space="preserve"> </w:t>
      </w:r>
      <w:r w:rsidR="00B22098">
        <w:t xml:space="preserve">(preferred at </w:t>
      </w:r>
      <w:proofErr w:type="spellStart"/>
      <w:r w:rsidR="00835391">
        <w:t>BCxA’s</w:t>
      </w:r>
      <w:proofErr w:type="spellEnd"/>
      <w:r w:rsidR="00835391">
        <w:t xml:space="preserve"> annual conference</w:t>
      </w:r>
      <w:r w:rsidR="00B22098">
        <w:t>)</w:t>
      </w:r>
      <w:r w:rsidRPr="00C72433">
        <w:t>.</w:t>
      </w:r>
      <w:r w:rsidR="00B22098">
        <w:t xml:space="preserve"> Members are responsible for their expenses to attend meetings.</w:t>
      </w:r>
      <w:r w:rsidR="003016FB">
        <w:t xml:space="preserve"> </w:t>
      </w:r>
    </w:p>
    <w:p w14:paraId="1A09E873" w14:textId="0C193817" w:rsidR="00730489" w:rsidRPr="00C72433" w:rsidRDefault="00730489" w:rsidP="00BD403E">
      <w:r>
        <w:t>Committee will meet</w:t>
      </w:r>
      <w:r w:rsidR="003016FB">
        <w:t xml:space="preserve"> </w:t>
      </w:r>
      <w:r w:rsidR="007611A5">
        <w:t>monthly</w:t>
      </w:r>
      <w:r>
        <w:t xml:space="preserve"> via teleconference</w:t>
      </w:r>
      <w:r w:rsidR="00840534">
        <w:t xml:space="preserve"> unless otherwise determined by the </w:t>
      </w:r>
      <w:r w:rsidR="00835391">
        <w:t>C</w:t>
      </w:r>
      <w:r w:rsidR="00840534">
        <w:t>hair and the Executive Director</w:t>
      </w:r>
      <w:r w:rsidR="003016FB">
        <w:t>.</w:t>
      </w:r>
    </w:p>
    <w:p w14:paraId="092743EB" w14:textId="77777777" w:rsidR="00C72433" w:rsidRPr="00C72433" w:rsidRDefault="00C72433" w:rsidP="00BD403E">
      <w:pPr>
        <w:pStyle w:val="Heading1"/>
        <w:rPr>
          <w:rFonts w:eastAsia="Times New Roman"/>
        </w:rPr>
      </w:pPr>
      <w:r w:rsidRPr="00C72433">
        <w:rPr>
          <w:rFonts w:eastAsia="Times New Roman"/>
        </w:rPr>
        <w:t>5. Duration</w:t>
      </w:r>
    </w:p>
    <w:p w14:paraId="4265546E" w14:textId="7E5F6B5E" w:rsidR="00C72433" w:rsidRPr="00C72433" w:rsidRDefault="00C72433" w:rsidP="00BD403E">
      <w:r w:rsidRPr="00C72433">
        <w:t>The Committee shal</w:t>
      </w:r>
      <w:r w:rsidR="00730489">
        <w:t xml:space="preserve">l serve until dissolved by the </w:t>
      </w:r>
      <w:r w:rsidR="00840534">
        <w:t>Executive Director</w:t>
      </w:r>
      <w:r w:rsidRPr="00C72433">
        <w:t>.</w:t>
      </w:r>
    </w:p>
    <w:p w14:paraId="4464D36E" w14:textId="77777777" w:rsidR="00A900E2" w:rsidRDefault="00A900E2"/>
    <w:sectPr w:rsidR="00A90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B03E7"/>
    <w:multiLevelType w:val="hybridMultilevel"/>
    <w:tmpl w:val="BAC24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6169F2"/>
    <w:multiLevelType w:val="multilevel"/>
    <w:tmpl w:val="58C02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1F1226"/>
    <w:multiLevelType w:val="hybridMultilevel"/>
    <w:tmpl w:val="BF8E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BB36FA"/>
    <w:multiLevelType w:val="multilevel"/>
    <w:tmpl w:val="A5DC7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cwsjA0NDcxtTQwMzNX0lEKTi0uzszPAykwqwUAuSibciwAAAA="/>
  </w:docVars>
  <w:rsids>
    <w:rsidRoot w:val="00C72433"/>
    <w:rsid w:val="00127A78"/>
    <w:rsid w:val="001A445B"/>
    <w:rsid w:val="003016FB"/>
    <w:rsid w:val="0036170E"/>
    <w:rsid w:val="003D5470"/>
    <w:rsid w:val="00480105"/>
    <w:rsid w:val="0057221E"/>
    <w:rsid w:val="005E2907"/>
    <w:rsid w:val="00626F2B"/>
    <w:rsid w:val="00637298"/>
    <w:rsid w:val="00730489"/>
    <w:rsid w:val="007516BC"/>
    <w:rsid w:val="007611A5"/>
    <w:rsid w:val="00835391"/>
    <w:rsid w:val="00840534"/>
    <w:rsid w:val="00A360A2"/>
    <w:rsid w:val="00A71990"/>
    <w:rsid w:val="00A900E2"/>
    <w:rsid w:val="00B22098"/>
    <w:rsid w:val="00B94595"/>
    <w:rsid w:val="00BD403E"/>
    <w:rsid w:val="00C72433"/>
    <w:rsid w:val="00CB6AC7"/>
    <w:rsid w:val="00CE6C66"/>
    <w:rsid w:val="00EB4E58"/>
    <w:rsid w:val="00F64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C9919"/>
  <w15:chartTrackingRefBased/>
  <w15:docId w15:val="{DF7B3981-DCD0-4D4C-AF45-CDAB463D7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403E"/>
    <w:pPr>
      <w:keepNext/>
      <w:keepLines/>
      <w:spacing w:before="240" w:after="0"/>
      <w:outlineLvl w:val="0"/>
    </w:pPr>
    <w:rPr>
      <w:rFonts w:asciiTheme="majorHAnsi" w:eastAsiaTheme="majorEastAsia" w:hAnsiTheme="majorHAnsi" w:cstheme="majorBidi"/>
      <w:color w:val="C45911" w:themeColor="accent2"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37298"/>
    <w:rPr>
      <w:sz w:val="16"/>
      <w:szCs w:val="16"/>
    </w:rPr>
  </w:style>
  <w:style w:type="paragraph" w:styleId="CommentText">
    <w:name w:val="annotation text"/>
    <w:basedOn w:val="Normal"/>
    <w:link w:val="CommentTextChar"/>
    <w:uiPriority w:val="99"/>
    <w:semiHidden/>
    <w:unhideWhenUsed/>
    <w:rsid w:val="00637298"/>
    <w:pPr>
      <w:spacing w:line="240" w:lineRule="auto"/>
    </w:pPr>
    <w:rPr>
      <w:sz w:val="20"/>
      <w:szCs w:val="20"/>
    </w:rPr>
  </w:style>
  <w:style w:type="character" w:customStyle="1" w:styleId="CommentTextChar">
    <w:name w:val="Comment Text Char"/>
    <w:basedOn w:val="DefaultParagraphFont"/>
    <w:link w:val="CommentText"/>
    <w:uiPriority w:val="99"/>
    <w:semiHidden/>
    <w:rsid w:val="00637298"/>
    <w:rPr>
      <w:sz w:val="20"/>
      <w:szCs w:val="20"/>
    </w:rPr>
  </w:style>
  <w:style w:type="paragraph" w:styleId="CommentSubject">
    <w:name w:val="annotation subject"/>
    <w:basedOn w:val="CommentText"/>
    <w:next w:val="CommentText"/>
    <w:link w:val="CommentSubjectChar"/>
    <w:uiPriority w:val="99"/>
    <w:semiHidden/>
    <w:unhideWhenUsed/>
    <w:rsid w:val="00637298"/>
    <w:rPr>
      <w:b/>
      <w:bCs/>
    </w:rPr>
  </w:style>
  <w:style w:type="character" w:customStyle="1" w:styleId="CommentSubjectChar">
    <w:name w:val="Comment Subject Char"/>
    <w:basedOn w:val="CommentTextChar"/>
    <w:link w:val="CommentSubject"/>
    <w:uiPriority w:val="99"/>
    <w:semiHidden/>
    <w:rsid w:val="00637298"/>
    <w:rPr>
      <w:b/>
      <w:bCs/>
      <w:sz w:val="20"/>
      <w:szCs w:val="20"/>
    </w:rPr>
  </w:style>
  <w:style w:type="paragraph" w:styleId="BalloonText">
    <w:name w:val="Balloon Text"/>
    <w:basedOn w:val="Normal"/>
    <w:link w:val="BalloonTextChar"/>
    <w:uiPriority w:val="99"/>
    <w:semiHidden/>
    <w:unhideWhenUsed/>
    <w:rsid w:val="006372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298"/>
    <w:rPr>
      <w:rFonts w:ascii="Segoe UI" w:hAnsi="Segoe UI" w:cs="Segoe UI"/>
      <w:sz w:val="18"/>
      <w:szCs w:val="18"/>
    </w:rPr>
  </w:style>
  <w:style w:type="paragraph" w:styleId="Title">
    <w:name w:val="Title"/>
    <w:basedOn w:val="Normal"/>
    <w:next w:val="Normal"/>
    <w:link w:val="TitleChar"/>
    <w:uiPriority w:val="10"/>
    <w:qFormat/>
    <w:rsid w:val="00BD403E"/>
    <w:pPr>
      <w:spacing w:after="0" w:line="240" w:lineRule="auto"/>
      <w:contextualSpacing/>
    </w:pPr>
    <w:rPr>
      <w:rFonts w:ascii="Arial" w:eastAsiaTheme="majorEastAsia" w:hAnsi="Arial" w:cstheme="majorBidi"/>
      <w:color w:val="C45911" w:themeColor="accent2" w:themeShade="BF"/>
      <w:spacing w:val="-10"/>
      <w:kern w:val="28"/>
      <w:sz w:val="36"/>
      <w:szCs w:val="56"/>
    </w:rPr>
  </w:style>
  <w:style w:type="character" w:customStyle="1" w:styleId="TitleChar">
    <w:name w:val="Title Char"/>
    <w:basedOn w:val="DefaultParagraphFont"/>
    <w:link w:val="Title"/>
    <w:uiPriority w:val="10"/>
    <w:rsid w:val="00BD403E"/>
    <w:rPr>
      <w:rFonts w:ascii="Arial" w:eastAsiaTheme="majorEastAsia" w:hAnsi="Arial" w:cstheme="majorBidi"/>
      <w:color w:val="C45911" w:themeColor="accent2" w:themeShade="BF"/>
      <w:spacing w:val="-10"/>
      <w:kern w:val="28"/>
      <w:sz w:val="36"/>
      <w:szCs w:val="56"/>
    </w:rPr>
  </w:style>
  <w:style w:type="paragraph" w:styleId="ListParagraph">
    <w:name w:val="List Paragraph"/>
    <w:basedOn w:val="Normal"/>
    <w:uiPriority w:val="34"/>
    <w:qFormat/>
    <w:rsid w:val="00BD403E"/>
    <w:pPr>
      <w:ind w:left="720"/>
      <w:contextualSpacing/>
    </w:pPr>
  </w:style>
  <w:style w:type="character" w:customStyle="1" w:styleId="Heading1Char">
    <w:name w:val="Heading 1 Char"/>
    <w:basedOn w:val="DefaultParagraphFont"/>
    <w:link w:val="Heading1"/>
    <w:uiPriority w:val="9"/>
    <w:rsid w:val="00BD403E"/>
    <w:rPr>
      <w:rFonts w:asciiTheme="majorHAnsi" w:eastAsiaTheme="majorEastAsia" w:hAnsiTheme="majorHAnsi" w:cstheme="majorBidi"/>
      <w:color w:val="C45911" w:themeColor="accent2"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08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7E525733DF7A48A79D2FF210776D42" ma:contentTypeVersion="8" ma:contentTypeDescription="Create a new document." ma:contentTypeScope="" ma:versionID="b2a060eef4048a1a202129231d3ced7e">
  <xsd:schema xmlns:xsd="http://www.w3.org/2001/XMLSchema" xmlns:xs="http://www.w3.org/2001/XMLSchema" xmlns:p="http://schemas.microsoft.com/office/2006/metadata/properties" xmlns:ns2="495e8b61-9990-4c80-903b-0a305f61fb6a" xmlns:ns3="18fa0e19-7aca-45c5-8e7c-4449160e68b5" targetNamespace="http://schemas.microsoft.com/office/2006/metadata/properties" ma:root="true" ma:fieldsID="5ce187fe71621f19d33e354a563777d6" ns2:_="" ns3:_="">
    <xsd:import namespace="495e8b61-9990-4c80-903b-0a305f61fb6a"/>
    <xsd:import namespace="18fa0e19-7aca-45c5-8e7c-4449160e68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e8b61-9990-4c80-903b-0a305f61fb6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fa0e19-7aca-45c5-8e7c-4449160e68b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68473C-129B-4F90-954E-5669FAE293A0}">
  <ds:schemaRefs>
    <ds:schemaRef ds:uri="http://schemas.microsoft.com/sharepoint/v3/contenttype/forms"/>
  </ds:schemaRefs>
</ds:datastoreItem>
</file>

<file path=customXml/itemProps2.xml><?xml version="1.0" encoding="utf-8"?>
<ds:datastoreItem xmlns:ds="http://schemas.openxmlformats.org/officeDocument/2006/customXml" ds:itemID="{30ECCBB2-254A-4C6A-9D5A-057F314F8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e8b61-9990-4c80-903b-0a305f61fb6a"/>
    <ds:schemaRef ds:uri="18fa0e19-7aca-45c5-8e7c-4449160e6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67CCAC-0D01-4CC9-8D1E-15E9573E9829}">
  <ds:schemaRefs>
    <ds:schemaRef ds:uri="http://schemas.microsoft.com/office/2006/metadata/properties"/>
    <ds:schemaRef ds:uri="http://purl.org/dc/terms/"/>
    <ds:schemaRef ds:uri="495e8b61-9990-4c80-903b-0a305f61fb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18fa0e19-7aca-45c5-8e7c-4449160e68b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Fischer</dc:creator>
  <cp:keywords/>
  <dc:description/>
  <cp:lastModifiedBy>Liz Fischer</cp:lastModifiedBy>
  <cp:revision>3</cp:revision>
  <dcterms:created xsi:type="dcterms:W3CDTF">2020-03-19T16:59:00Z</dcterms:created>
  <dcterms:modified xsi:type="dcterms:W3CDTF">2020-03-19T17:00:00Z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0x010100FF7E525733DF7A48A79D2FF210776D42</vt:lpwstr>
  </property>
</Properties>
</file>