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9A36" w14:textId="57031B09" w:rsidR="00840534" w:rsidRDefault="00840534" w:rsidP="00BD403E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Marketing </w:t>
      </w:r>
      <w:r w:rsidR="00966B0D">
        <w:rPr>
          <w:rFonts w:eastAsia="Times New Roman"/>
        </w:rPr>
        <w:t xml:space="preserve">and Outreach </w:t>
      </w:r>
      <w:r>
        <w:rPr>
          <w:rFonts w:eastAsia="Times New Roman"/>
        </w:rPr>
        <w:t xml:space="preserve">Committee Charter </w:t>
      </w:r>
    </w:p>
    <w:p w14:paraId="4367F5D0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1. Purpose</w:t>
      </w:r>
    </w:p>
    <w:p w14:paraId="064E117F" w14:textId="14BF6636" w:rsidR="00C72433" w:rsidRPr="00BD403E" w:rsidRDefault="00C72433" w:rsidP="00BD403E">
      <w:pPr>
        <w:rPr>
          <w:rFonts w:eastAsia="Times New Roman" w:cs="Times New Roman"/>
        </w:rPr>
      </w:pPr>
      <w:r w:rsidRPr="00BD403E">
        <w:rPr>
          <w:rFonts w:eastAsia="Times New Roman" w:cs="Times New Roman"/>
        </w:rPr>
        <w:t xml:space="preserve">The Marketing </w:t>
      </w:r>
      <w:r w:rsidR="007938BF">
        <w:rPr>
          <w:rFonts w:eastAsia="Times New Roman" w:cs="Times New Roman"/>
        </w:rPr>
        <w:t xml:space="preserve">and Outreach </w:t>
      </w:r>
      <w:r w:rsidRPr="00BD403E">
        <w:rPr>
          <w:rFonts w:eastAsia="Times New Roman" w:cs="Times New Roman"/>
        </w:rPr>
        <w:t xml:space="preserve">Committee shall advise </w:t>
      </w:r>
      <w:r w:rsidR="00840534" w:rsidRPr="00BD403E">
        <w:rPr>
          <w:rFonts w:eastAsia="Times New Roman" w:cs="Times New Roman"/>
        </w:rPr>
        <w:t>s</w:t>
      </w:r>
      <w:r w:rsidR="00637298" w:rsidRPr="00BD403E">
        <w:rPr>
          <w:rFonts w:eastAsia="Times New Roman" w:cs="Times New Roman"/>
        </w:rPr>
        <w:t xml:space="preserve">taff </w:t>
      </w:r>
      <w:r w:rsidR="007938BF">
        <w:rPr>
          <w:rFonts w:eastAsia="Times New Roman" w:cs="Times New Roman"/>
        </w:rPr>
        <w:t>on</w:t>
      </w:r>
      <w:r w:rsidR="00840534" w:rsidRPr="00BD403E">
        <w:rPr>
          <w:spacing w:val="-2"/>
        </w:rPr>
        <w:t xml:space="preserve"> </w:t>
      </w:r>
      <w:r w:rsidR="00840534" w:rsidRPr="00BD403E">
        <w:t>p</w:t>
      </w:r>
      <w:r w:rsidR="00840534" w:rsidRPr="00BD403E">
        <w:rPr>
          <w:spacing w:val="1"/>
        </w:rPr>
        <w:t>r</w:t>
      </w:r>
      <w:r w:rsidR="00840534" w:rsidRPr="00BD403E">
        <w:t>omoting</w:t>
      </w:r>
      <w:r w:rsidR="00840534" w:rsidRPr="00BD403E">
        <w:rPr>
          <w:spacing w:val="-8"/>
        </w:rPr>
        <w:t xml:space="preserve"> </w:t>
      </w:r>
      <w:r w:rsidR="00840534" w:rsidRPr="00BD403E">
        <w:t>the</w:t>
      </w:r>
      <w:r w:rsidR="00840534" w:rsidRPr="00BD403E">
        <w:rPr>
          <w:spacing w:val="-3"/>
        </w:rPr>
        <w:t xml:space="preserve"> </w:t>
      </w:r>
      <w:r w:rsidR="00840534" w:rsidRPr="00BD403E">
        <w:t>profe</w:t>
      </w:r>
      <w:r w:rsidR="00840534" w:rsidRPr="00BD403E">
        <w:rPr>
          <w:spacing w:val="1"/>
        </w:rPr>
        <w:t>s</w:t>
      </w:r>
      <w:r w:rsidR="00840534" w:rsidRPr="00BD403E">
        <w:t>si</w:t>
      </w:r>
      <w:r w:rsidR="00840534" w:rsidRPr="00BD403E">
        <w:rPr>
          <w:spacing w:val="1"/>
        </w:rPr>
        <w:t>o</w:t>
      </w:r>
      <w:r w:rsidR="00840534" w:rsidRPr="00BD403E">
        <w:t>n</w:t>
      </w:r>
      <w:r w:rsidR="00840534" w:rsidRPr="00BD403E">
        <w:rPr>
          <w:spacing w:val="-9"/>
        </w:rPr>
        <w:t xml:space="preserve"> </w:t>
      </w:r>
      <w:r w:rsidR="00840534" w:rsidRPr="00BD403E">
        <w:t>of</w:t>
      </w:r>
      <w:r w:rsidR="00840534" w:rsidRPr="00BD403E">
        <w:rPr>
          <w:spacing w:val="-3"/>
        </w:rPr>
        <w:t xml:space="preserve"> </w:t>
      </w:r>
      <w:r w:rsidR="00840534" w:rsidRPr="00BD403E">
        <w:t>commissioning</w:t>
      </w:r>
      <w:r w:rsidR="00840534" w:rsidRPr="00BD403E">
        <w:rPr>
          <w:spacing w:val="-14"/>
        </w:rPr>
        <w:t xml:space="preserve"> </w:t>
      </w:r>
      <w:r w:rsidR="00840534" w:rsidRPr="00BD403E">
        <w:t>to</w:t>
      </w:r>
      <w:r w:rsidR="00840534" w:rsidRPr="00BD403E">
        <w:rPr>
          <w:spacing w:val="-2"/>
        </w:rPr>
        <w:t xml:space="preserve"> </w:t>
      </w:r>
      <w:r w:rsidR="00840534" w:rsidRPr="00BD403E">
        <w:t>building</w:t>
      </w:r>
      <w:r w:rsidR="00840534" w:rsidRPr="00BD403E">
        <w:rPr>
          <w:spacing w:val="-8"/>
        </w:rPr>
        <w:t xml:space="preserve"> </w:t>
      </w:r>
      <w:r w:rsidR="00840534" w:rsidRPr="00BD403E">
        <w:t>owners,</w:t>
      </w:r>
      <w:r w:rsidR="00840534" w:rsidRPr="00BD403E">
        <w:rPr>
          <w:spacing w:val="-7"/>
        </w:rPr>
        <w:t xml:space="preserve"> </w:t>
      </w:r>
      <w:r w:rsidR="00840534" w:rsidRPr="00BD403E">
        <w:rPr>
          <w:w w:val="99"/>
        </w:rPr>
        <w:t>the construction</w:t>
      </w:r>
      <w:r w:rsidR="00840534" w:rsidRPr="00BD403E">
        <w:rPr>
          <w:spacing w:val="1"/>
        </w:rPr>
        <w:t xml:space="preserve"> </w:t>
      </w:r>
      <w:r w:rsidR="00840534" w:rsidRPr="00BD403E">
        <w:t>industry,</w:t>
      </w:r>
      <w:r w:rsidR="00840534" w:rsidRPr="00BD403E">
        <w:rPr>
          <w:spacing w:val="-8"/>
        </w:rPr>
        <w:t xml:space="preserve"> </w:t>
      </w:r>
      <w:r w:rsidR="00840534" w:rsidRPr="00BD403E">
        <w:t>public</w:t>
      </w:r>
      <w:r w:rsidR="00840534" w:rsidRPr="00BD403E">
        <w:rPr>
          <w:spacing w:val="-6"/>
        </w:rPr>
        <w:t xml:space="preserve"> </w:t>
      </w:r>
      <w:r w:rsidR="00840534" w:rsidRPr="00BD403E">
        <w:t>policy</w:t>
      </w:r>
      <w:r w:rsidR="00840534" w:rsidRPr="00BD403E">
        <w:rPr>
          <w:spacing w:val="-6"/>
        </w:rPr>
        <w:t xml:space="preserve"> </w:t>
      </w:r>
      <w:r w:rsidR="00840534" w:rsidRPr="00BD403E">
        <w:t>makers,</w:t>
      </w:r>
      <w:r w:rsidR="00840534" w:rsidRPr="00BD403E">
        <w:rPr>
          <w:spacing w:val="-7"/>
        </w:rPr>
        <w:t xml:space="preserve"> </w:t>
      </w:r>
      <w:r w:rsidR="00840534" w:rsidRPr="00BD403E">
        <w:t>a</w:t>
      </w:r>
      <w:r w:rsidR="00840534" w:rsidRPr="00BD403E">
        <w:rPr>
          <w:spacing w:val="1"/>
        </w:rPr>
        <w:t>n</w:t>
      </w:r>
      <w:r w:rsidR="00840534" w:rsidRPr="00BD403E">
        <w:t>d</w:t>
      </w:r>
      <w:r w:rsidR="00840534" w:rsidRPr="00BD403E">
        <w:rPr>
          <w:spacing w:val="-4"/>
        </w:rPr>
        <w:t xml:space="preserve"> </w:t>
      </w:r>
      <w:r w:rsidR="00840534" w:rsidRPr="00BD403E">
        <w:t>other stakeholders in the built environment.</w:t>
      </w:r>
      <w:r w:rsidR="00840534" w:rsidRPr="00BD403E">
        <w:rPr>
          <w:spacing w:val="-12"/>
        </w:rPr>
        <w:t xml:space="preserve"> </w:t>
      </w:r>
      <w:r w:rsidR="00840534" w:rsidRPr="00BD403E">
        <w:t>To help the staff assure the accuracy and</w:t>
      </w:r>
      <w:r w:rsidR="00840534" w:rsidRPr="00BD403E">
        <w:rPr>
          <w:spacing w:val="-6"/>
        </w:rPr>
        <w:t xml:space="preserve"> </w:t>
      </w:r>
      <w:r w:rsidR="00840534" w:rsidRPr="00BD403E">
        <w:t>cons</w:t>
      </w:r>
      <w:r w:rsidR="00840534" w:rsidRPr="00BD403E">
        <w:rPr>
          <w:spacing w:val="1"/>
        </w:rPr>
        <w:t>is</w:t>
      </w:r>
      <w:r w:rsidR="00840534" w:rsidRPr="00BD403E">
        <w:t>tency</w:t>
      </w:r>
      <w:r w:rsidR="00840534" w:rsidRPr="00BD403E">
        <w:rPr>
          <w:spacing w:val="-11"/>
        </w:rPr>
        <w:t xml:space="preserve"> </w:t>
      </w:r>
      <w:r w:rsidR="00840534" w:rsidRPr="00BD403E">
        <w:t>in</w:t>
      </w:r>
      <w:r w:rsidR="00840534" w:rsidRPr="00BD403E">
        <w:rPr>
          <w:spacing w:val="-2"/>
        </w:rPr>
        <w:t xml:space="preserve"> </w:t>
      </w:r>
      <w:r w:rsidR="00840534" w:rsidRPr="00BD403E">
        <w:t>the</w:t>
      </w:r>
      <w:r w:rsidR="00840534" w:rsidRPr="00BD403E">
        <w:rPr>
          <w:spacing w:val="-3"/>
        </w:rPr>
        <w:t xml:space="preserve"> </w:t>
      </w:r>
      <w:r w:rsidR="00840534" w:rsidRPr="00BD403E">
        <w:t>content</w:t>
      </w:r>
      <w:r w:rsidR="00840534" w:rsidRPr="00BD403E">
        <w:rPr>
          <w:spacing w:val="-7"/>
        </w:rPr>
        <w:t xml:space="preserve"> </w:t>
      </w:r>
      <w:r w:rsidR="00840534" w:rsidRPr="00BD403E">
        <w:t>of</w:t>
      </w:r>
      <w:r w:rsidR="00840534" w:rsidRPr="00BD403E">
        <w:rPr>
          <w:spacing w:val="-2"/>
        </w:rPr>
        <w:t xml:space="preserve"> </w:t>
      </w:r>
      <w:r w:rsidR="00840534" w:rsidRPr="00BD403E">
        <w:t>materials</w:t>
      </w:r>
      <w:r w:rsidR="00840534" w:rsidRPr="00BD403E">
        <w:rPr>
          <w:spacing w:val="-8"/>
        </w:rPr>
        <w:t xml:space="preserve"> </w:t>
      </w:r>
      <w:r w:rsidR="00840534" w:rsidRPr="00BD403E">
        <w:t>with</w:t>
      </w:r>
      <w:r w:rsidR="00840534" w:rsidRPr="00BD403E">
        <w:rPr>
          <w:spacing w:val="-4"/>
        </w:rPr>
        <w:t xml:space="preserve"> not only the mission of the Association but the technical standards of the industry.</w:t>
      </w:r>
      <w:r w:rsidRPr="00BD403E">
        <w:rPr>
          <w:rFonts w:eastAsia="Times New Roman" w:cs="Times New Roman"/>
        </w:rPr>
        <w:t xml:space="preserve"> </w:t>
      </w:r>
    </w:p>
    <w:p w14:paraId="6E5FD690" w14:textId="03CD2269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 xml:space="preserve">2. </w:t>
      </w:r>
      <w:r w:rsidR="00127A78">
        <w:rPr>
          <w:rFonts w:eastAsia="Times New Roman"/>
        </w:rPr>
        <w:t>Primary Scope of Work</w:t>
      </w:r>
    </w:p>
    <w:p w14:paraId="6DB731B2" w14:textId="77777777" w:rsidR="00C72433" w:rsidRPr="00C72433" w:rsidRDefault="00C72433" w:rsidP="00BD403E">
      <w:r w:rsidRPr="00C72433">
        <w:t xml:space="preserve">The Committee shall </w:t>
      </w:r>
      <w:r>
        <w:t xml:space="preserve">provide </w:t>
      </w:r>
      <w:r w:rsidR="00730489">
        <w:t>guidance</w:t>
      </w:r>
      <w:r>
        <w:t xml:space="preserve"> on</w:t>
      </w:r>
      <w:r w:rsidRPr="00C72433">
        <w:t xml:space="preserve"> the following specific tasks:</w:t>
      </w:r>
    </w:p>
    <w:p w14:paraId="27FA5C59" w14:textId="022D7AFD" w:rsidR="00C72433" w:rsidRPr="00C72433" w:rsidRDefault="00C72433" w:rsidP="00BD403E">
      <w:pPr>
        <w:pStyle w:val="ListParagraph"/>
        <w:numPr>
          <w:ilvl w:val="0"/>
          <w:numId w:val="3"/>
        </w:numPr>
      </w:pPr>
      <w:r>
        <w:t xml:space="preserve">Social media </w:t>
      </w:r>
      <w:r w:rsidR="00065191">
        <w:t>engagement</w:t>
      </w:r>
    </w:p>
    <w:p w14:paraId="4AB57E59" w14:textId="77777777" w:rsidR="00C72433" w:rsidRPr="00C72433" w:rsidRDefault="00C72433" w:rsidP="00BD403E">
      <w:pPr>
        <w:pStyle w:val="ListParagraph"/>
        <w:numPr>
          <w:ilvl w:val="0"/>
          <w:numId w:val="3"/>
        </w:numPr>
      </w:pPr>
      <w:r>
        <w:t xml:space="preserve">Website </w:t>
      </w:r>
      <w:r w:rsidRPr="00C72433">
        <w:t xml:space="preserve">design and </w:t>
      </w:r>
      <w:r>
        <w:t>content</w:t>
      </w:r>
    </w:p>
    <w:p w14:paraId="2FBD0921" w14:textId="77777777" w:rsidR="00C72433" w:rsidRPr="00C72433" w:rsidRDefault="00C72433" w:rsidP="00BD403E">
      <w:pPr>
        <w:pStyle w:val="ListParagraph"/>
        <w:numPr>
          <w:ilvl w:val="0"/>
          <w:numId w:val="3"/>
        </w:numPr>
      </w:pPr>
      <w:r w:rsidRPr="00C72433">
        <w:t>Market research</w:t>
      </w:r>
    </w:p>
    <w:p w14:paraId="021406F1" w14:textId="0DC0D3C7" w:rsidR="00C72433" w:rsidRPr="00C72433" w:rsidRDefault="007938BF" w:rsidP="00BD403E">
      <w:pPr>
        <w:pStyle w:val="ListParagraph"/>
        <w:numPr>
          <w:ilvl w:val="0"/>
          <w:numId w:val="3"/>
        </w:numPr>
      </w:pPr>
      <w:r>
        <w:t>Branding and messaging</w:t>
      </w:r>
    </w:p>
    <w:p w14:paraId="555AF7C2" w14:textId="39892893" w:rsidR="00C72433" w:rsidRDefault="00640DE0" w:rsidP="00BD403E">
      <w:pPr>
        <w:pStyle w:val="ListParagraph"/>
        <w:numPr>
          <w:ilvl w:val="0"/>
          <w:numId w:val="3"/>
        </w:numPr>
      </w:pPr>
      <w:r>
        <w:t>Technical</w:t>
      </w:r>
      <w:r w:rsidR="007938BF">
        <w:t xml:space="preserve"> writing and n</w:t>
      </w:r>
      <w:r w:rsidR="00C72433" w:rsidRPr="00C72433">
        <w:t>ews articles</w:t>
      </w:r>
      <w:r w:rsidR="00127A78">
        <w:t xml:space="preserve"> – both development of and research for our Knowledge Center</w:t>
      </w:r>
    </w:p>
    <w:p w14:paraId="627EC35D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3. Membership</w:t>
      </w:r>
    </w:p>
    <w:p w14:paraId="0AB98190" w14:textId="036E7E93" w:rsidR="00B841C7" w:rsidRDefault="00C72433" w:rsidP="00BD403E">
      <w:r w:rsidRPr="00C72433">
        <w:t xml:space="preserve">The </w:t>
      </w:r>
      <w:r w:rsidR="00640DE0">
        <w:t>C</w:t>
      </w:r>
      <w:r w:rsidR="00637298">
        <w:t>hair</w:t>
      </w:r>
      <w:r w:rsidRPr="00C72433">
        <w:t xml:space="preserve"> of the Committee shall be </w:t>
      </w:r>
      <w:r w:rsidR="00637298">
        <w:t xml:space="preserve">nominated by the Executive Director through an application process and with final approval </w:t>
      </w:r>
      <w:r w:rsidRPr="00C72433">
        <w:t>by the Board of Directors</w:t>
      </w:r>
      <w:r w:rsidR="00637298">
        <w:t xml:space="preserve">.  The </w:t>
      </w:r>
      <w:r w:rsidR="00640DE0">
        <w:t>C</w:t>
      </w:r>
      <w:r w:rsidR="00637298">
        <w:t xml:space="preserve">hair of the </w:t>
      </w:r>
      <w:r w:rsidR="00640DE0">
        <w:t>C</w:t>
      </w:r>
      <w:r w:rsidR="00637298">
        <w:t>ommittee shall serve a two</w:t>
      </w:r>
      <w:r w:rsidR="003F32D0">
        <w:t>-</w:t>
      </w:r>
      <w:r w:rsidR="00637298">
        <w:t xml:space="preserve">year term. </w:t>
      </w:r>
    </w:p>
    <w:p w14:paraId="596A06CF" w14:textId="40FA884C" w:rsidR="00C72433" w:rsidRDefault="00B841C7" w:rsidP="00BD403E">
      <w:r w:rsidRPr="00C72433">
        <w:t xml:space="preserve">The Committee shall consist of at least </w:t>
      </w:r>
      <w:r>
        <w:t xml:space="preserve">six </w:t>
      </w:r>
      <w:r w:rsidRPr="00C72433">
        <w:t>members</w:t>
      </w:r>
      <w:r>
        <w:t xml:space="preserve"> in good standing with the Association</w:t>
      </w:r>
      <w:r w:rsidRPr="00C72433">
        <w:t xml:space="preserve">. </w:t>
      </w:r>
      <w:r w:rsidR="00637298">
        <w:t xml:space="preserve"> </w:t>
      </w:r>
      <w:r w:rsidR="00B94595">
        <w:t xml:space="preserve">Committee members will </w:t>
      </w:r>
      <w:proofErr w:type="gramStart"/>
      <w:r w:rsidR="00B94595">
        <w:t xml:space="preserve">submit </w:t>
      </w:r>
      <w:r w:rsidR="00637298">
        <w:t>an application</w:t>
      </w:r>
      <w:proofErr w:type="gramEnd"/>
      <w:r w:rsidR="00637298">
        <w:t xml:space="preserve"> to serve on the committee.  The application will cover </w:t>
      </w:r>
      <w:r w:rsidR="00B94595">
        <w:t xml:space="preserve">their credentials and how they </w:t>
      </w:r>
      <w:r w:rsidR="00637298">
        <w:t xml:space="preserve">are </w:t>
      </w:r>
      <w:r w:rsidR="00B94595">
        <w:t>qualif</w:t>
      </w:r>
      <w:r w:rsidR="003F32D0">
        <w:t>ied</w:t>
      </w:r>
      <w:r w:rsidR="00B94595">
        <w:t xml:space="preserve"> to provide strategic counsel to staff. </w:t>
      </w:r>
      <w:r w:rsidR="00C72433" w:rsidRPr="00C72433">
        <w:t>Members shall serve for 1</w:t>
      </w:r>
      <w:r w:rsidR="003F32D0">
        <w:t>-</w:t>
      </w:r>
      <w:r w:rsidR="00C72433" w:rsidRPr="00C72433">
        <w:t>year terms. There shall be no limit to the number of terms any member may serve.</w:t>
      </w:r>
    </w:p>
    <w:p w14:paraId="734BF8B7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4. Meetings &amp; Reports</w:t>
      </w:r>
    </w:p>
    <w:p w14:paraId="44916CDB" w14:textId="60C2008C" w:rsidR="00C72433" w:rsidRDefault="00C72433" w:rsidP="00BD403E">
      <w:bookmarkStart w:id="0" w:name="_GoBack"/>
      <w:r w:rsidRPr="00065191">
        <w:t>The members of the Committee must meet at least once per year</w:t>
      </w:r>
      <w:r w:rsidR="00B22098" w:rsidRPr="00065191">
        <w:t xml:space="preserve"> </w:t>
      </w:r>
      <w:r w:rsidR="00730489" w:rsidRPr="00065191">
        <w:t>in person</w:t>
      </w:r>
      <w:r w:rsidR="00840534" w:rsidRPr="00065191">
        <w:t xml:space="preserve"> </w:t>
      </w:r>
      <w:r w:rsidR="00B22098" w:rsidRPr="00065191">
        <w:t xml:space="preserve">(preferred at </w:t>
      </w:r>
      <w:r w:rsidR="003F32D0" w:rsidRPr="00065191">
        <w:t>the Annual Conference</w:t>
      </w:r>
      <w:r w:rsidR="00B22098" w:rsidRPr="00065191">
        <w:t>)</w:t>
      </w:r>
      <w:r w:rsidRPr="00065191">
        <w:t>.</w:t>
      </w:r>
      <w:r w:rsidR="00B22098" w:rsidRPr="00065191">
        <w:t xml:space="preserve"> Members are responsible for their own expenses to attend meetings.</w:t>
      </w:r>
      <w:bookmarkEnd w:id="0"/>
      <w:r w:rsidR="00B22098">
        <w:t xml:space="preserve"> </w:t>
      </w:r>
      <w:r w:rsidRPr="00C72433">
        <w:t xml:space="preserve"> </w:t>
      </w:r>
    </w:p>
    <w:p w14:paraId="1A09E873" w14:textId="7C31BCAC" w:rsidR="00730489" w:rsidRPr="00C72433" w:rsidRDefault="00B841C7" w:rsidP="00BD403E">
      <w:r>
        <w:t xml:space="preserve">The </w:t>
      </w:r>
      <w:r w:rsidR="00730489">
        <w:t>Committee will meet on a monthly basis via teleconference</w:t>
      </w:r>
      <w:r>
        <w:t>,</w:t>
      </w:r>
      <w:r w:rsidR="00840534">
        <w:t xml:space="preserve"> unless otherwise determined by the </w:t>
      </w:r>
      <w:r>
        <w:t>C</w:t>
      </w:r>
      <w:r w:rsidR="00840534">
        <w:t>hair and the Executive Director</w:t>
      </w:r>
    </w:p>
    <w:p w14:paraId="092743EB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5. Duration</w:t>
      </w:r>
    </w:p>
    <w:p w14:paraId="4265546E" w14:textId="7E5F6B5E" w:rsidR="00C72433" w:rsidRPr="00C72433" w:rsidRDefault="00C72433" w:rsidP="00BD403E">
      <w:r w:rsidRPr="00C72433">
        <w:t>The Committee shal</w:t>
      </w:r>
      <w:r w:rsidR="00730489">
        <w:t xml:space="preserve">l serve until dissolved by the </w:t>
      </w:r>
      <w:r w:rsidR="00840534">
        <w:t>Executive Director</w:t>
      </w:r>
      <w:r w:rsidRPr="00C72433">
        <w:t>.</w:t>
      </w:r>
    </w:p>
    <w:p w14:paraId="4464D36E" w14:textId="77777777" w:rsidR="00A900E2" w:rsidRDefault="00A900E2"/>
    <w:sectPr w:rsidR="00A9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TMxMzQwtzA0MzNV0lEKTi0uzszPAykwqgUAZZx49SwAAAA="/>
  </w:docVars>
  <w:rsids>
    <w:rsidRoot w:val="00C72433"/>
    <w:rsid w:val="00065191"/>
    <w:rsid w:val="00127A78"/>
    <w:rsid w:val="003F32D0"/>
    <w:rsid w:val="00637298"/>
    <w:rsid w:val="00640DE0"/>
    <w:rsid w:val="00730489"/>
    <w:rsid w:val="007938BF"/>
    <w:rsid w:val="00840534"/>
    <w:rsid w:val="00864086"/>
    <w:rsid w:val="008C167F"/>
    <w:rsid w:val="00966B0D"/>
    <w:rsid w:val="00A900E2"/>
    <w:rsid w:val="00B22098"/>
    <w:rsid w:val="00B841C7"/>
    <w:rsid w:val="00B94595"/>
    <w:rsid w:val="00BD403E"/>
    <w:rsid w:val="00C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chartTrackingRefBased/>
  <w15:docId w15:val="{DF7B3981-DCD0-4D4C-AF45-CDAB463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40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7CCAC-0D01-4CC9-8D1E-15E9573E9829}">
  <ds:schemaRefs>
    <ds:schemaRef ds:uri="http://purl.org/dc/terms/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fa0e19-7aca-45c5-8e7c-4449160e68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8473C-129B-4F90-954E-5669FAE29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941DE-48AF-4A7C-B201-7355F2DC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2</cp:revision>
  <dcterms:created xsi:type="dcterms:W3CDTF">2020-03-25T17:43:00Z</dcterms:created>
  <dcterms:modified xsi:type="dcterms:W3CDTF">2020-03-25T17:43:00Z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