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9A36" w14:textId="3EC3BB85" w:rsidR="00840534" w:rsidRDefault="00C22C5A" w:rsidP="009C7E7A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Education and Training </w:t>
      </w:r>
      <w:r w:rsidR="00840534">
        <w:rPr>
          <w:rFonts w:eastAsia="Times New Roman"/>
        </w:rPr>
        <w:t xml:space="preserve">Committee Charter </w:t>
      </w:r>
    </w:p>
    <w:p w14:paraId="4367F5D0" w14:textId="77777777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>1. Purpose</w:t>
      </w:r>
    </w:p>
    <w:p w14:paraId="5C82A0D6" w14:textId="057BCBF9" w:rsidR="001E2E85" w:rsidRDefault="00C72433" w:rsidP="00BD403E">
      <w:pPr>
        <w:rPr>
          <w:color w:val="000000"/>
          <w:szCs w:val="20"/>
        </w:rPr>
      </w:pPr>
      <w:r w:rsidRPr="00BD403E">
        <w:rPr>
          <w:rFonts w:eastAsia="Times New Roman" w:cs="Times New Roman"/>
        </w:rPr>
        <w:t xml:space="preserve">The </w:t>
      </w:r>
      <w:r w:rsidR="006F5724">
        <w:rPr>
          <w:rFonts w:eastAsia="Times New Roman" w:cs="Times New Roman"/>
        </w:rPr>
        <w:t>purpose</w:t>
      </w:r>
      <w:r w:rsidR="003A70C3">
        <w:rPr>
          <w:rFonts w:eastAsia="Times New Roman" w:cs="Times New Roman"/>
        </w:rPr>
        <w:t>s</w:t>
      </w:r>
      <w:r w:rsidR="006F5724">
        <w:rPr>
          <w:rFonts w:eastAsia="Times New Roman" w:cs="Times New Roman"/>
        </w:rPr>
        <w:t xml:space="preserve"> of the </w:t>
      </w:r>
      <w:r w:rsidR="00C22C5A">
        <w:rPr>
          <w:rFonts w:eastAsia="Times New Roman" w:cs="Times New Roman"/>
        </w:rPr>
        <w:t>Education and Training</w:t>
      </w:r>
      <w:r w:rsidRPr="00BD403E">
        <w:rPr>
          <w:rFonts w:eastAsia="Times New Roman" w:cs="Times New Roman"/>
        </w:rPr>
        <w:t xml:space="preserve"> Committee </w:t>
      </w:r>
      <w:r w:rsidR="005E4E4D">
        <w:rPr>
          <w:rFonts w:eastAsia="Times New Roman" w:cs="Times New Roman"/>
        </w:rPr>
        <w:t xml:space="preserve">(ETC) </w:t>
      </w:r>
      <w:r w:rsidR="003A70C3">
        <w:rPr>
          <w:rFonts w:eastAsia="Times New Roman" w:cs="Times New Roman"/>
        </w:rPr>
        <w:t>are</w:t>
      </w:r>
      <w:r w:rsidR="006F5724">
        <w:rPr>
          <w:rFonts w:eastAsia="Times New Roman" w:cs="Times New Roman"/>
        </w:rPr>
        <w:t xml:space="preserve"> to (1) </w:t>
      </w:r>
      <w:r w:rsidR="001E2E85">
        <w:rPr>
          <w:rFonts w:eastAsia="Times New Roman" w:cs="Times New Roman"/>
        </w:rPr>
        <w:t>provide advice,</w:t>
      </w:r>
      <w:r w:rsidR="008736BB">
        <w:rPr>
          <w:rFonts w:eastAsia="Times New Roman" w:cs="Times New Roman"/>
        </w:rPr>
        <w:t xml:space="preserve"> </w:t>
      </w:r>
      <w:r w:rsidR="008736BB">
        <w:rPr>
          <w:color w:val="000000"/>
          <w:szCs w:val="20"/>
        </w:rPr>
        <w:t xml:space="preserve">direction and guidance </w:t>
      </w:r>
      <w:r w:rsidR="001E2E85">
        <w:rPr>
          <w:color w:val="000000"/>
          <w:szCs w:val="20"/>
        </w:rPr>
        <w:t xml:space="preserve">to staff </w:t>
      </w:r>
      <w:r w:rsidR="008736BB">
        <w:rPr>
          <w:color w:val="000000"/>
          <w:szCs w:val="20"/>
        </w:rPr>
        <w:t xml:space="preserve">on long-term </w:t>
      </w:r>
      <w:r w:rsidR="00353CA6">
        <w:rPr>
          <w:color w:val="000000"/>
          <w:szCs w:val="20"/>
        </w:rPr>
        <w:t>education and training</w:t>
      </w:r>
      <w:r w:rsidR="007D6833">
        <w:rPr>
          <w:color w:val="000000"/>
          <w:szCs w:val="20"/>
        </w:rPr>
        <w:t xml:space="preserve"> goals </w:t>
      </w:r>
      <w:r w:rsidR="00D81A59">
        <w:rPr>
          <w:color w:val="000000"/>
          <w:szCs w:val="20"/>
        </w:rPr>
        <w:t>for</w:t>
      </w:r>
      <w:r w:rsidR="008736BB">
        <w:rPr>
          <w:color w:val="000000"/>
          <w:szCs w:val="20"/>
        </w:rPr>
        <w:t xml:space="preserve"> the </w:t>
      </w:r>
      <w:r w:rsidR="006F5724">
        <w:rPr>
          <w:color w:val="000000"/>
          <w:szCs w:val="20"/>
        </w:rPr>
        <w:t xml:space="preserve">BCxA; (2) </w:t>
      </w:r>
      <w:r w:rsidR="00353CA6">
        <w:rPr>
          <w:color w:val="000000"/>
          <w:szCs w:val="20"/>
        </w:rPr>
        <w:t xml:space="preserve">establish and maintain the </w:t>
      </w:r>
      <w:r w:rsidR="006F5724">
        <w:rPr>
          <w:color w:val="000000"/>
          <w:szCs w:val="20"/>
        </w:rPr>
        <w:t xml:space="preserve">Association’s </w:t>
      </w:r>
      <w:r w:rsidR="00353CA6">
        <w:rPr>
          <w:color w:val="000000"/>
          <w:szCs w:val="20"/>
        </w:rPr>
        <w:t>core curriculum</w:t>
      </w:r>
      <w:r w:rsidR="001E2E85">
        <w:rPr>
          <w:color w:val="000000"/>
          <w:szCs w:val="20"/>
        </w:rPr>
        <w:t>,</w:t>
      </w:r>
      <w:r w:rsidR="00353CA6">
        <w:rPr>
          <w:color w:val="000000"/>
          <w:szCs w:val="20"/>
        </w:rPr>
        <w:t xml:space="preserve"> and </w:t>
      </w:r>
      <w:r w:rsidR="006F5724">
        <w:rPr>
          <w:color w:val="000000"/>
          <w:szCs w:val="20"/>
        </w:rPr>
        <w:t xml:space="preserve">(3) </w:t>
      </w:r>
      <w:r w:rsidR="001E2E85">
        <w:rPr>
          <w:color w:val="000000"/>
          <w:szCs w:val="20"/>
        </w:rPr>
        <w:t>correlate</w:t>
      </w:r>
      <w:r w:rsidR="00353CA6">
        <w:rPr>
          <w:color w:val="000000"/>
          <w:szCs w:val="20"/>
        </w:rPr>
        <w:t xml:space="preserve"> </w:t>
      </w:r>
      <w:r w:rsidR="001E2E85">
        <w:rPr>
          <w:color w:val="000000"/>
          <w:szCs w:val="20"/>
        </w:rPr>
        <w:t xml:space="preserve">curriculum to </w:t>
      </w:r>
      <w:r w:rsidR="00353CA6">
        <w:rPr>
          <w:color w:val="000000"/>
          <w:szCs w:val="20"/>
        </w:rPr>
        <w:t>the industry</w:t>
      </w:r>
      <w:r w:rsidR="00D81A59">
        <w:rPr>
          <w:color w:val="000000"/>
          <w:szCs w:val="20"/>
        </w:rPr>
        <w:t>-</w:t>
      </w:r>
      <w:r w:rsidR="00353CA6">
        <w:rPr>
          <w:color w:val="000000"/>
          <w:szCs w:val="20"/>
        </w:rPr>
        <w:t xml:space="preserve">recognized building commissioning </w:t>
      </w:r>
      <w:r w:rsidR="001E2E85">
        <w:rPr>
          <w:color w:val="000000"/>
          <w:szCs w:val="20"/>
        </w:rPr>
        <w:t xml:space="preserve">Job Task Analysis </w:t>
      </w:r>
      <w:r w:rsidR="00C232F7">
        <w:rPr>
          <w:color w:val="000000"/>
          <w:szCs w:val="20"/>
        </w:rPr>
        <w:t xml:space="preserve">and </w:t>
      </w:r>
      <w:r w:rsidR="006F5724">
        <w:rPr>
          <w:color w:val="000000"/>
          <w:szCs w:val="20"/>
        </w:rPr>
        <w:t>BCxA</w:t>
      </w:r>
      <w:r w:rsidR="00C232F7">
        <w:rPr>
          <w:color w:val="000000"/>
          <w:szCs w:val="20"/>
        </w:rPr>
        <w:t xml:space="preserve"> Best Practice documents</w:t>
      </w:r>
      <w:r w:rsidR="00353CA6">
        <w:rPr>
          <w:color w:val="000000"/>
          <w:szCs w:val="20"/>
        </w:rPr>
        <w:t>.</w:t>
      </w:r>
      <w:r w:rsidR="006F5724">
        <w:rPr>
          <w:color w:val="000000"/>
          <w:szCs w:val="20"/>
        </w:rPr>
        <w:t xml:space="preserve"> </w:t>
      </w:r>
    </w:p>
    <w:p w14:paraId="06DDE781" w14:textId="6E00FE85" w:rsidR="001E2E85" w:rsidRDefault="00353CA6" w:rsidP="00BD403E">
      <w:pPr>
        <w:rPr>
          <w:rFonts w:eastAsia="Times New Roman" w:cs="Times New Roman"/>
        </w:rPr>
      </w:pPr>
      <w:r>
        <w:rPr>
          <w:color w:val="000000"/>
          <w:szCs w:val="20"/>
        </w:rPr>
        <w:t>The instructional design of the core curriculum</w:t>
      </w:r>
      <w:r w:rsidR="00613F18">
        <w:rPr>
          <w:color w:val="000000"/>
          <w:szCs w:val="20"/>
        </w:rPr>
        <w:t xml:space="preserve"> shall focus </w:t>
      </w:r>
      <w:r>
        <w:rPr>
          <w:color w:val="000000"/>
          <w:szCs w:val="20"/>
        </w:rPr>
        <w:t>primarily</w:t>
      </w:r>
      <w:r w:rsidR="00613F1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on addressing the educational </w:t>
      </w:r>
      <w:r w:rsidR="00BF22B1">
        <w:rPr>
          <w:color w:val="000000"/>
          <w:szCs w:val="20"/>
        </w:rPr>
        <w:t xml:space="preserve">needs of commissioning professionals to develop and advance their careers. However, the core curriculum will </w:t>
      </w:r>
      <w:r w:rsidR="001E2E85">
        <w:rPr>
          <w:color w:val="000000"/>
          <w:szCs w:val="20"/>
        </w:rPr>
        <w:t xml:space="preserve">also </w:t>
      </w:r>
      <w:r w:rsidR="00BF22B1">
        <w:rPr>
          <w:color w:val="000000"/>
          <w:szCs w:val="20"/>
        </w:rPr>
        <w:t>be designed to relate to</w:t>
      </w:r>
      <w:r>
        <w:rPr>
          <w:color w:val="000000"/>
          <w:szCs w:val="20"/>
        </w:rPr>
        <w:t xml:space="preserve"> </w:t>
      </w:r>
      <w:r w:rsidR="00C22C5A">
        <w:rPr>
          <w:rFonts w:eastAsia="Times New Roman" w:cs="Times New Roman"/>
        </w:rPr>
        <w:t>other building industry stakeholders</w:t>
      </w:r>
      <w:r w:rsidR="00D62976">
        <w:rPr>
          <w:rFonts w:eastAsia="Times New Roman" w:cs="Times New Roman"/>
        </w:rPr>
        <w:t xml:space="preserve"> such as architects, </w:t>
      </w:r>
      <w:r w:rsidR="00BF22B1">
        <w:rPr>
          <w:rFonts w:eastAsia="Times New Roman" w:cs="Times New Roman"/>
        </w:rPr>
        <w:t xml:space="preserve">engineers, contractors, </w:t>
      </w:r>
      <w:r w:rsidR="00D62976">
        <w:rPr>
          <w:rFonts w:eastAsia="Times New Roman" w:cs="Times New Roman"/>
        </w:rPr>
        <w:t>building code officials and building owner</w:t>
      </w:r>
      <w:r w:rsidR="00D81A59">
        <w:rPr>
          <w:rFonts w:eastAsia="Times New Roman" w:cs="Times New Roman"/>
        </w:rPr>
        <w:t>s</w:t>
      </w:r>
      <w:r w:rsidR="00BF22B1">
        <w:rPr>
          <w:rFonts w:eastAsia="Times New Roman" w:cs="Times New Roman"/>
        </w:rPr>
        <w:t xml:space="preserve"> and </w:t>
      </w:r>
      <w:r w:rsidR="00D62976">
        <w:rPr>
          <w:rFonts w:eastAsia="Times New Roman" w:cs="Times New Roman"/>
        </w:rPr>
        <w:t>operators</w:t>
      </w:r>
      <w:r w:rsidR="00C22C5A">
        <w:rPr>
          <w:rFonts w:eastAsia="Times New Roman" w:cs="Times New Roman"/>
        </w:rPr>
        <w:t>.</w:t>
      </w:r>
      <w:r w:rsidR="006F5724">
        <w:rPr>
          <w:rFonts w:eastAsia="Times New Roman" w:cs="Times New Roman"/>
        </w:rPr>
        <w:t xml:space="preserve"> </w:t>
      </w:r>
      <w:r w:rsidR="00D62976">
        <w:rPr>
          <w:rFonts w:eastAsia="Times New Roman" w:cs="Times New Roman"/>
        </w:rPr>
        <w:t xml:space="preserve">The </w:t>
      </w:r>
      <w:r w:rsidR="005E4E4D">
        <w:rPr>
          <w:rFonts w:eastAsia="Times New Roman" w:cs="Times New Roman"/>
        </w:rPr>
        <w:t xml:space="preserve">ETC </w:t>
      </w:r>
      <w:r w:rsidR="00D62976">
        <w:rPr>
          <w:rFonts w:eastAsia="Times New Roman" w:cs="Times New Roman"/>
        </w:rPr>
        <w:t xml:space="preserve">will </w:t>
      </w:r>
      <w:r w:rsidR="008C5340">
        <w:rPr>
          <w:rFonts w:eastAsia="Times New Roman" w:cs="Times New Roman"/>
        </w:rPr>
        <w:t>collaborate</w:t>
      </w:r>
      <w:r w:rsidR="005E4E4D">
        <w:rPr>
          <w:rFonts w:eastAsia="Times New Roman" w:cs="Times New Roman"/>
        </w:rPr>
        <w:t xml:space="preserve"> </w:t>
      </w:r>
      <w:r w:rsidR="00C232F7">
        <w:rPr>
          <w:rFonts w:eastAsia="Times New Roman" w:cs="Times New Roman"/>
        </w:rPr>
        <w:t xml:space="preserve">with the Annual Conference </w:t>
      </w:r>
      <w:r w:rsidR="00D62976">
        <w:rPr>
          <w:rFonts w:eastAsia="Times New Roman" w:cs="Times New Roman"/>
        </w:rPr>
        <w:t>Committee</w:t>
      </w:r>
      <w:r w:rsidR="00C22C5A">
        <w:rPr>
          <w:rFonts w:eastAsia="Times New Roman" w:cs="Times New Roman"/>
        </w:rPr>
        <w:t xml:space="preserve"> </w:t>
      </w:r>
      <w:r w:rsidR="00BF22B1">
        <w:rPr>
          <w:rFonts w:eastAsia="Times New Roman" w:cs="Times New Roman"/>
        </w:rPr>
        <w:t xml:space="preserve">on </w:t>
      </w:r>
      <w:r w:rsidR="005E4E4D">
        <w:rPr>
          <w:rFonts w:eastAsia="Times New Roman" w:cs="Times New Roman"/>
        </w:rPr>
        <w:t xml:space="preserve">development </w:t>
      </w:r>
      <w:r w:rsidR="001E2E85">
        <w:rPr>
          <w:rFonts w:eastAsia="Times New Roman" w:cs="Times New Roman"/>
        </w:rPr>
        <w:t xml:space="preserve">of </w:t>
      </w:r>
      <w:r w:rsidR="00C22C5A">
        <w:rPr>
          <w:rFonts w:eastAsia="Times New Roman" w:cs="Times New Roman"/>
        </w:rPr>
        <w:t>conference topics.</w:t>
      </w:r>
      <w:r w:rsidR="006F5724">
        <w:rPr>
          <w:rFonts w:eastAsia="Times New Roman" w:cs="Times New Roman"/>
        </w:rPr>
        <w:t xml:space="preserve"> </w:t>
      </w:r>
      <w:r w:rsidR="00BF22B1">
        <w:rPr>
          <w:rFonts w:eastAsia="Times New Roman" w:cs="Times New Roman"/>
        </w:rPr>
        <w:t>Committee</w:t>
      </w:r>
      <w:r w:rsidR="00C22C5A">
        <w:rPr>
          <w:rFonts w:eastAsia="Times New Roman" w:cs="Times New Roman"/>
        </w:rPr>
        <w:t xml:space="preserve"> </w:t>
      </w:r>
      <w:r w:rsidR="005E4E4D">
        <w:rPr>
          <w:rFonts w:eastAsia="Times New Roman" w:cs="Times New Roman"/>
        </w:rPr>
        <w:t>m</w:t>
      </w:r>
      <w:r w:rsidR="00C22C5A">
        <w:rPr>
          <w:rFonts w:eastAsia="Times New Roman" w:cs="Times New Roman"/>
        </w:rPr>
        <w:t>embers</w:t>
      </w:r>
      <w:r w:rsidR="005E4E4D">
        <w:rPr>
          <w:rFonts w:eastAsia="Times New Roman" w:cs="Times New Roman"/>
        </w:rPr>
        <w:t xml:space="preserve"> will </w:t>
      </w:r>
      <w:r w:rsidR="005E4E4D">
        <w:t xml:space="preserve">assist </w:t>
      </w:r>
      <w:r w:rsidR="00840534" w:rsidRPr="00BD403E">
        <w:t>staff</w:t>
      </w:r>
      <w:r w:rsidR="005E4E4D">
        <w:t xml:space="preserve"> to</w:t>
      </w:r>
      <w:r w:rsidR="00840534" w:rsidRPr="00BD403E">
        <w:t xml:space="preserve"> assure the </w:t>
      </w:r>
      <w:r w:rsidR="001E2E85">
        <w:t xml:space="preserve">content </w:t>
      </w:r>
      <w:r w:rsidR="00840534" w:rsidRPr="00BD403E">
        <w:t>accuracy and</w:t>
      </w:r>
      <w:r w:rsidR="00840534" w:rsidRPr="00BD403E">
        <w:rPr>
          <w:spacing w:val="-6"/>
        </w:rPr>
        <w:t xml:space="preserve"> </w:t>
      </w:r>
      <w:r w:rsidR="00840534" w:rsidRPr="00BD403E">
        <w:t>cons</w:t>
      </w:r>
      <w:r w:rsidR="00840534" w:rsidRPr="00BD403E">
        <w:rPr>
          <w:spacing w:val="1"/>
        </w:rPr>
        <w:t>is</w:t>
      </w:r>
      <w:r w:rsidR="00840534" w:rsidRPr="00BD403E">
        <w:t>tency</w:t>
      </w:r>
      <w:r w:rsidR="00840534" w:rsidRPr="00BD403E">
        <w:rPr>
          <w:spacing w:val="-11"/>
        </w:rPr>
        <w:t xml:space="preserve"> </w:t>
      </w:r>
      <w:r w:rsidR="004A384A">
        <w:rPr>
          <w:spacing w:val="-2"/>
        </w:rPr>
        <w:t xml:space="preserve">of instructional </w:t>
      </w:r>
      <w:r w:rsidR="00840534" w:rsidRPr="00BD403E">
        <w:t>materials</w:t>
      </w:r>
      <w:r w:rsidR="001E2E85">
        <w:t>, in keeping</w:t>
      </w:r>
      <w:r w:rsidR="00840534" w:rsidRPr="00BD403E">
        <w:rPr>
          <w:spacing w:val="-8"/>
        </w:rPr>
        <w:t xml:space="preserve"> </w:t>
      </w:r>
      <w:r w:rsidR="00840534" w:rsidRPr="00BD403E">
        <w:t>with</w:t>
      </w:r>
      <w:r w:rsidR="00840534" w:rsidRPr="00BD403E">
        <w:rPr>
          <w:spacing w:val="-4"/>
        </w:rPr>
        <w:t xml:space="preserve"> the </w:t>
      </w:r>
      <w:r w:rsidR="004C34E6">
        <w:rPr>
          <w:spacing w:val="-4"/>
        </w:rPr>
        <w:t>BC</w:t>
      </w:r>
      <w:r w:rsidR="001E2E85">
        <w:rPr>
          <w:spacing w:val="-4"/>
        </w:rPr>
        <w:t>x</w:t>
      </w:r>
      <w:r w:rsidR="004C34E6">
        <w:rPr>
          <w:spacing w:val="-4"/>
        </w:rPr>
        <w:t xml:space="preserve">A </w:t>
      </w:r>
      <w:r w:rsidR="00840534" w:rsidRPr="00BD403E">
        <w:rPr>
          <w:spacing w:val="-4"/>
        </w:rPr>
        <w:t xml:space="preserve">mission </w:t>
      </w:r>
      <w:r w:rsidR="004C34E6">
        <w:rPr>
          <w:spacing w:val="-4"/>
        </w:rPr>
        <w:t xml:space="preserve">and Best Practices as well as the </w:t>
      </w:r>
      <w:r w:rsidR="00840534" w:rsidRPr="00BD403E">
        <w:rPr>
          <w:spacing w:val="-4"/>
        </w:rPr>
        <w:t xml:space="preserve">technical standards of the </w:t>
      </w:r>
      <w:r w:rsidR="001E2E85">
        <w:rPr>
          <w:spacing w:val="-4"/>
        </w:rPr>
        <w:t>commissioning profession</w:t>
      </w:r>
      <w:r w:rsidR="00840534" w:rsidRPr="00BD403E">
        <w:rPr>
          <w:spacing w:val="-4"/>
        </w:rPr>
        <w:t>.</w:t>
      </w:r>
      <w:r w:rsidR="00C72433" w:rsidRPr="00BD403E">
        <w:rPr>
          <w:rFonts w:eastAsia="Times New Roman" w:cs="Times New Roman"/>
        </w:rPr>
        <w:t xml:space="preserve"> </w:t>
      </w:r>
    </w:p>
    <w:p w14:paraId="064E117F" w14:textId="3731333F" w:rsidR="00C72433" w:rsidRDefault="00C232F7" w:rsidP="00BD403E">
      <w:pPr>
        <w:rPr>
          <w:rFonts w:eastAsia="Times New Roman" w:cs="Times New Roman"/>
        </w:rPr>
      </w:pPr>
      <w:r>
        <w:rPr>
          <w:rFonts w:eastAsia="Times New Roman" w:cs="Times New Roman"/>
        </w:rPr>
        <w:t>To accomplish the goals of the BCxA around education and training</w:t>
      </w:r>
      <w:r w:rsidR="006F5724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this </w:t>
      </w:r>
      <w:r w:rsidR="006F5724">
        <w:rPr>
          <w:rFonts w:eastAsia="Times New Roman" w:cs="Times New Roman"/>
        </w:rPr>
        <w:t>Committee</w:t>
      </w:r>
      <w:r>
        <w:rPr>
          <w:rFonts w:eastAsia="Times New Roman" w:cs="Times New Roman"/>
        </w:rPr>
        <w:t xml:space="preserve"> will be divided into three subcommittees:</w:t>
      </w:r>
    </w:p>
    <w:p w14:paraId="1E6C5091" w14:textId="463C7317" w:rsidR="00C232F7" w:rsidRPr="00B01F42" w:rsidRDefault="00C232F7" w:rsidP="00B01F42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 w:rsidRPr="00B01F42">
        <w:rPr>
          <w:rFonts w:eastAsia="Times New Roman" w:cs="Times New Roman"/>
        </w:rPr>
        <w:t xml:space="preserve">Online Curriculum and </w:t>
      </w:r>
      <w:r w:rsidR="00B01F42" w:rsidRPr="00B01F42">
        <w:rPr>
          <w:rFonts w:eastAsia="Times New Roman" w:cs="Times New Roman"/>
        </w:rPr>
        <w:t xml:space="preserve">Program </w:t>
      </w:r>
      <w:r w:rsidR="001E2E85" w:rsidRPr="00B01F42">
        <w:rPr>
          <w:rFonts w:eastAsia="Times New Roman" w:cs="Times New Roman"/>
        </w:rPr>
        <w:t>Development</w:t>
      </w:r>
    </w:p>
    <w:p w14:paraId="7FCEEA4F" w14:textId="78B326C8" w:rsidR="00B01F42" w:rsidRDefault="00B01F42" w:rsidP="00B01F42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Classroom </w:t>
      </w:r>
      <w:r w:rsidR="001E2E85">
        <w:rPr>
          <w:rFonts w:eastAsia="Times New Roman" w:cs="Times New Roman"/>
        </w:rPr>
        <w:t xml:space="preserve">Curriculum </w:t>
      </w:r>
      <w:r>
        <w:rPr>
          <w:rFonts w:eastAsia="Times New Roman" w:cs="Times New Roman"/>
        </w:rPr>
        <w:t xml:space="preserve">and </w:t>
      </w:r>
      <w:r w:rsidR="001E2E85">
        <w:rPr>
          <w:rFonts w:eastAsia="Times New Roman" w:cs="Times New Roman"/>
        </w:rPr>
        <w:t>Scheduling</w:t>
      </w:r>
    </w:p>
    <w:p w14:paraId="17385A6B" w14:textId="7587C655" w:rsidR="00B01F42" w:rsidRPr="00B01F42" w:rsidRDefault="00B01F42" w:rsidP="00B01F42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Professional Development </w:t>
      </w:r>
      <w:r w:rsidR="001E2E85">
        <w:rPr>
          <w:rFonts w:eastAsia="Times New Roman" w:cs="Times New Roman"/>
        </w:rPr>
        <w:t xml:space="preserve">Curriculum </w:t>
      </w:r>
      <w:r>
        <w:rPr>
          <w:rFonts w:eastAsia="Times New Roman" w:cs="Times New Roman"/>
        </w:rPr>
        <w:t xml:space="preserve">through webinars and </w:t>
      </w:r>
      <w:proofErr w:type="gramStart"/>
      <w:r>
        <w:rPr>
          <w:rFonts w:eastAsia="Times New Roman" w:cs="Times New Roman"/>
        </w:rPr>
        <w:t>member</w:t>
      </w:r>
      <w:r w:rsidR="001E2E85">
        <w:rPr>
          <w:rFonts w:eastAsia="Times New Roman" w:cs="Times New Roman"/>
        </w:rPr>
        <w:t>-</w:t>
      </w:r>
      <w:r>
        <w:rPr>
          <w:rFonts w:eastAsia="Times New Roman" w:cs="Times New Roman"/>
        </w:rPr>
        <w:t>only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TechTalks</w:t>
      </w:r>
      <w:proofErr w:type="spellEnd"/>
    </w:p>
    <w:p w14:paraId="6E5FD690" w14:textId="119F6B52" w:rsidR="00C72433" w:rsidRPr="00C72433" w:rsidRDefault="00C72433" w:rsidP="004B36F8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 xml:space="preserve">2. </w:t>
      </w:r>
      <w:r w:rsidR="00127A78">
        <w:rPr>
          <w:rFonts w:eastAsia="Times New Roman"/>
        </w:rPr>
        <w:t xml:space="preserve">Primary </w:t>
      </w:r>
      <w:r w:rsidR="004B36F8">
        <w:rPr>
          <w:rFonts w:eastAsia="Times New Roman"/>
        </w:rPr>
        <w:t xml:space="preserve">Responsibilities </w:t>
      </w:r>
    </w:p>
    <w:p w14:paraId="6DB731B2" w14:textId="77777777" w:rsidR="00C72433" w:rsidRPr="00C72433" w:rsidRDefault="00C72433" w:rsidP="00BD403E">
      <w:r w:rsidRPr="00C72433">
        <w:t xml:space="preserve">The Committee shall </w:t>
      </w:r>
      <w:r>
        <w:t xml:space="preserve">provide </w:t>
      </w:r>
      <w:r w:rsidR="00730489">
        <w:t>guidance</w:t>
      </w:r>
      <w:r>
        <w:t xml:space="preserve"> on</w:t>
      </w:r>
      <w:r w:rsidRPr="00C72433">
        <w:t xml:space="preserve"> the following specific tasks:</w:t>
      </w:r>
    </w:p>
    <w:p w14:paraId="29E6BC5C" w14:textId="001491D5" w:rsidR="00C22C5A" w:rsidRDefault="00C22C5A" w:rsidP="00BD403E">
      <w:pPr>
        <w:pStyle w:val="ListParagraph"/>
        <w:numPr>
          <w:ilvl w:val="0"/>
          <w:numId w:val="3"/>
        </w:numPr>
      </w:pPr>
      <w:r>
        <w:t>Instruction</w:t>
      </w:r>
      <w:r w:rsidR="005E4E4D">
        <w:t>al</w:t>
      </w:r>
      <w:r>
        <w:t xml:space="preserve"> Design of Core </w:t>
      </w:r>
      <w:r w:rsidR="005E4E4D">
        <w:t>Curriculum</w:t>
      </w:r>
      <w:r>
        <w:t xml:space="preserve"> </w:t>
      </w:r>
      <w:r w:rsidR="00442A3F">
        <w:t>utilizing the following</w:t>
      </w:r>
      <w:r w:rsidR="00DC6A1D">
        <w:t xml:space="preserve"> Phases</w:t>
      </w:r>
      <w:r>
        <w:t>:</w:t>
      </w:r>
    </w:p>
    <w:p w14:paraId="0490CFFA" w14:textId="74D0B1E6" w:rsidR="00442A3F" w:rsidRDefault="00DC6A1D">
      <w:pPr>
        <w:pStyle w:val="ListParagraph"/>
        <w:numPr>
          <w:ilvl w:val="1"/>
          <w:numId w:val="3"/>
        </w:numPr>
      </w:pPr>
      <w:r w:rsidRPr="00CD6F58">
        <w:rPr>
          <w:b/>
          <w:bCs/>
        </w:rPr>
        <w:t>Design Phase</w:t>
      </w:r>
      <w:r w:rsidR="001E2E85" w:rsidRPr="00CD6F58">
        <w:rPr>
          <w:b/>
          <w:bCs/>
        </w:rPr>
        <w:t>.</w:t>
      </w:r>
      <w:r w:rsidR="00442A3F">
        <w:t xml:space="preserve"> Develop</w:t>
      </w:r>
      <w:r>
        <w:t xml:space="preserve"> l</w:t>
      </w:r>
      <w:r w:rsidR="00613F18">
        <w:t xml:space="preserve">earning </w:t>
      </w:r>
      <w:r>
        <w:t xml:space="preserve">objectives, </w:t>
      </w:r>
      <w:r w:rsidR="00442A3F">
        <w:t xml:space="preserve">outline specific </w:t>
      </w:r>
      <w:r>
        <w:t>course</w:t>
      </w:r>
      <w:r w:rsidR="00442A3F">
        <w:t xml:space="preserve">s, classes and </w:t>
      </w:r>
      <w:r>
        <w:t>lesson</w:t>
      </w:r>
      <w:r w:rsidR="00442A3F">
        <w:t>s</w:t>
      </w:r>
      <w:r>
        <w:t xml:space="preserve">, </w:t>
      </w:r>
      <w:r w:rsidR="00442A3F">
        <w:t xml:space="preserve">identify content for units of instruction, and </w:t>
      </w:r>
      <w:r w:rsidR="00B930C6">
        <w:t>determine</w:t>
      </w:r>
      <w:r w:rsidR="00442A3F">
        <w:t xml:space="preserve"> delivery </w:t>
      </w:r>
      <w:r w:rsidR="00B930C6">
        <w:t>and assessment methods.</w:t>
      </w:r>
    </w:p>
    <w:p w14:paraId="6E7B9EDF" w14:textId="0545AAB0" w:rsidR="00730223" w:rsidRDefault="00442A3F">
      <w:pPr>
        <w:pStyle w:val="ListParagraph"/>
        <w:numPr>
          <w:ilvl w:val="1"/>
          <w:numId w:val="3"/>
        </w:numPr>
      </w:pPr>
      <w:r w:rsidRPr="00CD6F58">
        <w:rPr>
          <w:b/>
          <w:bCs/>
        </w:rPr>
        <w:t>Development Phase</w:t>
      </w:r>
      <w:r w:rsidR="001E2E85" w:rsidRPr="00CD6F58">
        <w:rPr>
          <w:b/>
          <w:bCs/>
        </w:rPr>
        <w:t>.</w:t>
      </w:r>
      <w:r>
        <w:t xml:space="preserve"> </w:t>
      </w:r>
      <w:r w:rsidR="00B930C6">
        <w:t>Develop, select</w:t>
      </w:r>
      <w:r w:rsidR="00076CB3">
        <w:t>, review</w:t>
      </w:r>
      <w:r w:rsidR="00B930C6">
        <w:t xml:space="preserve"> and assemble</w:t>
      </w:r>
      <w:r w:rsidR="000C579D">
        <w:t xml:space="preserve"> instructional content including, presentation materials, exercises and activities; develop</w:t>
      </w:r>
      <w:r w:rsidR="00B930C6">
        <w:t xml:space="preserve"> assessment </w:t>
      </w:r>
      <w:r w:rsidR="000C579D">
        <w:t>instruments and select course instructors.</w:t>
      </w:r>
      <w:r w:rsidR="006F5724">
        <w:t xml:space="preserve"> </w:t>
      </w:r>
    </w:p>
    <w:p w14:paraId="056C131D" w14:textId="5CB1C53A" w:rsidR="001E2E85" w:rsidRDefault="00730223" w:rsidP="00C22C5A">
      <w:pPr>
        <w:pStyle w:val="ListParagraph"/>
        <w:numPr>
          <w:ilvl w:val="1"/>
          <w:numId w:val="3"/>
        </w:numPr>
      </w:pPr>
      <w:r w:rsidRPr="00CD6F58">
        <w:rPr>
          <w:b/>
          <w:bCs/>
        </w:rPr>
        <w:t>Implementation Phase</w:t>
      </w:r>
      <w:r w:rsidR="001E2E85" w:rsidRPr="00CD6F58">
        <w:rPr>
          <w:b/>
          <w:bCs/>
        </w:rPr>
        <w:t>.</w:t>
      </w:r>
      <w:r>
        <w:t xml:space="preserve"> Review and advise staff on the implementation</w:t>
      </w:r>
      <w:r w:rsidR="00957604">
        <w:t xml:space="preserve"> of education and training activities, </w:t>
      </w:r>
      <w:r>
        <w:t>delivery of instruction, selection of instructional venues and platforms.</w:t>
      </w:r>
      <w:r w:rsidR="006F5724">
        <w:t xml:space="preserve"> </w:t>
      </w:r>
    </w:p>
    <w:p w14:paraId="266B23F7" w14:textId="2AE8311E" w:rsidR="00C22C5A" w:rsidRDefault="00510545" w:rsidP="00C22C5A">
      <w:pPr>
        <w:pStyle w:val="ListParagraph"/>
        <w:numPr>
          <w:ilvl w:val="1"/>
          <w:numId w:val="3"/>
        </w:numPr>
      </w:pPr>
      <w:r w:rsidRPr="00CD6F58">
        <w:rPr>
          <w:b/>
          <w:bCs/>
        </w:rPr>
        <w:t>Evaluation Phase</w:t>
      </w:r>
      <w:r w:rsidR="001E2E85" w:rsidRPr="00CD6F58">
        <w:rPr>
          <w:b/>
          <w:bCs/>
        </w:rPr>
        <w:t>.</w:t>
      </w:r>
      <w:r>
        <w:t xml:space="preserve"> </w:t>
      </w:r>
      <w:r w:rsidR="00076CB3">
        <w:t xml:space="preserve">Determine </w:t>
      </w:r>
      <w:r w:rsidR="00121112">
        <w:t xml:space="preserve">how the effectiveness of the core curriculum </w:t>
      </w:r>
      <w:r w:rsidR="00076CB3">
        <w:t xml:space="preserve">will be </w:t>
      </w:r>
      <w:r w:rsidR="00121112">
        <w:t>established;</w:t>
      </w:r>
      <w:r w:rsidR="009031B5">
        <w:t xml:space="preserve"> determine how to</w:t>
      </w:r>
      <w:r w:rsidR="00121112">
        <w:t xml:space="preserve"> </w:t>
      </w:r>
      <w:r w:rsidR="009031B5">
        <w:t xml:space="preserve">evaluate the </w:t>
      </w:r>
      <w:r w:rsidR="00121112">
        <w:t>implementation</w:t>
      </w:r>
      <w:r w:rsidR="00957604">
        <w:t xml:space="preserve"> phase,</w:t>
      </w:r>
      <w:r w:rsidR="00121112">
        <w:t xml:space="preserve"> including the </w:t>
      </w:r>
      <w:r w:rsidR="00076CB3">
        <w:t xml:space="preserve">evaluating </w:t>
      </w:r>
      <w:r w:rsidR="00121112">
        <w:t>of instructors</w:t>
      </w:r>
      <w:r w:rsidR="009031B5">
        <w:t xml:space="preserve"> and instructional outcomes. </w:t>
      </w:r>
    </w:p>
    <w:p w14:paraId="39CCF7A1" w14:textId="77777777" w:rsidR="006F5724" w:rsidRDefault="004C34E6" w:rsidP="00BD403E">
      <w:pPr>
        <w:pStyle w:val="ListParagraph"/>
        <w:numPr>
          <w:ilvl w:val="0"/>
          <w:numId w:val="3"/>
        </w:numPr>
      </w:pPr>
      <w:r>
        <w:t xml:space="preserve">Setting guidelines </w:t>
      </w:r>
      <w:r w:rsidR="00C22C5A">
        <w:t xml:space="preserve">for Professional Development content </w:t>
      </w:r>
      <w:r>
        <w:t>(</w:t>
      </w:r>
      <w:r w:rsidR="009031B5">
        <w:t>Continuing Education</w:t>
      </w:r>
      <w:r>
        <w:t>)</w:t>
      </w:r>
      <w:r w:rsidR="006F5724">
        <w:t>.</w:t>
      </w:r>
    </w:p>
    <w:p w14:paraId="636B68A3" w14:textId="14EB7889" w:rsidR="006F5724" w:rsidRDefault="009031B5" w:rsidP="00BD403E">
      <w:pPr>
        <w:pStyle w:val="ListParagraph"/>
        <w:numPr>
          <w:ilvl w:val="0"/>
          <w:numId w:val="3"/>
        </w:numPr>
      </w:pPr>
      <w:r>
        <w:t>Defin</w:t>
      </w:r>
      <w:r w:rsidR="006F5724">
        <w:t>ing</w:t>
      </w:r>
      <w:r>
        <w:t xml:space="preserve"> what is considered Professional Development. </w:t>
      </w:r>
      <w:bookmarkStart w:id="0" w:name="_GoBack"/>
      <w:bookmarkEnd w:id="0"/>
    </w:p>
    <w:p w14:paraId="231EFC81" w14:textId="287BEC59" w:rsidR="00C22C5A" w:rsidRDefault="009031B5" w:rsidP="00BD403E">
      <w:pPr>
        <w:pStyle w:val="ListParagraph"/>
        <w:numPr>
          <w:ilvl w:val="0"/>
          <w:numId w:val="3"/>
        </w:numPr>
      </w:pPr>
      <w:r>
        <w:t>Determin</w:t>
      </w:r>
      <w:r w:rsidR="006F5724">
        <w:t>ing</w:t>
      </w:r>
      <w:r>
        <w:t xml:space="preserve"> a method </w:t>
      </w:r>
      <w:r w:rsidR="00B01F42">
        <w:t>to differentiation</w:t>
      </w:r>
      <w:r>
        <w:t xml:space="preserve"> between content offered through Professional Development activities and the delivery of Core Curriculum.</w:t>
      </w:r>
      <w:r w:rsidR="006F5724">
        <w:t xml:space="preserve"> </w:t>
      </w:r>
    </w:p>
    <w:p w14:paraId="62611A2A" w14:textId="0C12D605" w:rsidR="00D62976" w:rsidRPr="00C72433" w:rsidRDefault="00D62976" w:rsidP="00D62976">
      <w:pPr>
        <w:pStyle w:val="ListParagraph"/>
        <w:numPr>
          <w:ilvl w:val="0"/>
          <w:numId w:val="3"/>
        </w:numPr>
      </w:pPr>
      <w:r>
        <w:t>Work</w:t>
      </w:r>
      <w:r w:rsidR="006F5724">
        <w:t>ing</w:t>
      </w:r>
      <w:r>
        <w:t xml:space="preserve"> closely with the </w:t>
      </w:r>
      <w:r w:rsidR="00CA470C">
        <w:t xml:space="preserve">Conference </w:t>
      </w:r>
      <w:r>
        <w:t>Committee on the planning of the annual meeting</w:t>
      </w:r>
      <w:r w:rsidR="00CA470C">
        <w:t xml:space="preserve">. </w:t>
      </w:r>
    </w:p>
    <w:p w14:paraId="4AB57E59" w14:textId="3526DE3C" w:rsidR="00C72433" w:rsidRPr="00C72433" w:rsidRDefault="00B018AA" w:rsidP="00BD403E">
      <w:pPr>
        <w:pStyle w:val="ListParagraph"/>
        <w:numPr>
          <w:ilvl w:val="0"/>
          <w:numId w:val="3"/>
        </w:numPr>
      </w:pPr>
      <w:r>
        <w:lastRenderedPageBreak/>
        <w:t>Review</w:t>
      </w:r>
      <w:r w:rsidR="006F5724">
        <w:t>ing</w:t>
      </w:r>
      <w:r>
        <w:t xml:space="preserve"> and advis</w:t>
      </w:r>
      <w:r w:rsidR="006F5724">
        <w:t>ing</w:t>
      </w:r>
      <w:r w:rsidR="004C34E6">
        <w:t xml:space="preserve"> </w:t>
      </w:r>
      <w:r>
        <w:t xml:space="preserve">staff on the accuracy of </w:t>
      </w:r>
      <w:r w:rsidR="004C34E6">
        <w:t xml:space="preserve">marketing </w:t>
      </w:r>
      <w:r>
        <w:t>materials related to education and training programs.</w:t>
      </w:r>
    </w:p>
    <w:p w14:paraId="2FBD0921" w14:textId="010CAE20" w:rsidR="00C72433" w:rsidRPr="00C72433" w:rsidRDefault="00B018AA" w:rsidP="00BD403E">
      <w:pPr>
        <w:pStyle w:val="ListParagraph"/>
        <w:numPr>
          <w:ilvl w:val="0"/>
          <w:numId w:val="3"/>
        </w:numPr>
      </w:pPr>
      <w:r>
        <w:t>Conduct</w:t>
      </w:r>
      <w:r w:rsidR="006F5724">
        <w:t>ing</w:t>
      </w:r>
      <w:r>
        <w:t xml:space="preserve"> m</w:t>
      </w:r>
      <w:r w:rsidR="00C22C5A">
        <w:t>arket research for development of programs</w:t>
      </w:r>
      <w:r w:rsidR="006F5724">
        <w:t>.</w:t>
      </w:r>
    </w:p>
    <w:p w14:paraId="1DDFADC4" w14:textId="2F287DB6" w:rsidR="00C72433" w:rsidRDefault="00C22C5A" w:rsidP="00BD403E">
      <w:pPr>
        <w:pStyle w:val="ListParagraph"/>
        <w:numPr>
          <w:ilvl w:val="0"/>
          <w:numId w:val="3"/>
        </w:numPr>
      </w:pPr>
      <w:r>
        <w:t>Review</w:t>
      </w:r>
      <w:r w:rsidR="006F5724">
        <w:t>ing</w:t>
      </w:r>
      <w:r>
        <w:t xml:space="preserve"> and approv</w:t>
      </w:r>
      <w:r w:rsidR="006F5724">
        <w:t>ing</w:t>
      </w:r>
      <w:r>
        <w:t xml:space="preserve"> </w:t>
      </w:r>
      <w:r w:rsidR="0085170A">
        <w:t>content from other sources for endorsement or inclusion into our program.</w:t>
      </w:r>
    </w:p>
    <w:p w14:paraId="6503677A" w14:textId="3F6B87C2" w:rsidR="004C34E6" w:rsidRDefault="004C34E6" w:rsidP="00BD403E">
      <w:pPr>
        <w:pStyle w:val="ListParagraph"/>
        <w:numPr>
          <w:ilvl w:val="0"/>
          <w:numId w:val="3"/>
        </w:numPr>
      </w:pPr>
      <w:r>
        <w:t>Develop</w:t>
      </w:r>
      <w:r w:rsidR="006F5724">
        <w:t>ing</w:t>
      </w:r>
      <w:r>
        <w:t xml:space="preserve"> a business plan/financial planning for all education/training programs</w:t>
      </w:r>
      <w:r w:rsidR="006F5724">
        <w:t>.</w:t>
      </w:r>
    </w:p>
    <w:p w14:paraId="0D6DC27C" w14:textId="0BCA2B73" w:rsidR="004B36F8" w:rsidRDefault="004B36F8" w:rsidP="00BD403E">
      <w:pPr>
        <w:pStyle w:val="ListParagraph"/>
        <w:numPr>
          <w:ilvl w:val="0"/>
          <w:numId w:val="3"/>
        </w:numPr>
      </w:pPr>
      <w:r>
        <w:t>Assist</w:t>
      </w:r>
      <w:r w:rsidR="006F5724">
        <w:t>ing</w:t>
      </w:r>
      <w:r>
        <w:t xml:space="preserve"> Staff with reports to the Board </w:t>
      </w:r>
      <w:r w:rsidR="00CA470C">
        <w:t xml:space="preserve">of Directors </w:t>
      </w:r>
      <w:r>
        <w:t xml:space="preserve">and </w:t>
      </w:r>
      <w:r w:rsidR="00CA470C">
        <w:t>BC</w:t>
      </w:r>
      <w:r w:rsidR="006F5724">
        <w:t>x</w:t>
      </w:r>
      <w:r w:rsidR="00CA470C">
        <w:t xml:space="preserve">A </w:t>
      </w:r>
      <w:r>
        <w:t>Membership on program development</w:t>
      </w:r>
      <w:r w:rsidR="006F5724">
        <w:t>.</w:t>
      </w:r>
    </w:p>
    <w:p w14:paraId="0BCD6E03" w14:textId="1B43F2BF" w:rsidR="00D62976" w:rsidRDefault="00D62976" w:rsidP="00BD403E">
      <w:pPr>
        <w:pStyle w:val="ListParagraph"/>
        <w:numPr>
          <w:ilvl w:val="0"/>
          <w:numId w:val="3"/>
        </w:numPr>
      </w:pPr>
      <w:r>
        <w:t>Review</w:t>
      </w:r>
      <w:r w:rsidR="006F5724">
        <w:t>ing</w:t>
      </w:r>
      <w:r>
        <w:t xml:space="preserve"> and approv</w:t>
      </w:r>
      <w:r w:rsidR="006F5724">
        <w:t>ing</w:t>
      </w:r>
      <w:r>
        <w:t xml:space="preserve"> all BC</w:t>
      </w:r>
      <w:r w:rsidR="006F5724">
        <w:t>x</w:t>
      </w:r>
      <w:r>
        <w:t>A sponsors</w:t>
      </w:r>
      <w:r w:rsidR="006F5724">
        <w:t>’</w:t>
      </w:r>
      <w:r>
        <w:t xml:space="preserve"> AIA LU education/training for continuing education by chapters</w:t>
      </w:r>
      <w:r w:rsidR="006F5724">
        <w:t>.</w:t>
      </w:r>
    </w:p>
    <w:p w14:paraId="4D015F28" w14:textId="18C457FD" w:rsidR="00D62976" w:rsidRDefault="00D62976" w:rsidP="00BD403E">
      <w:pPr>
        <w:pStyle w:val="ListParagraph"/>
        <w:numPr>
          <w:ilvl w:val="0"/>
          <w:numId w:val="3"/>
        </w:numPr>
      </w:pPr>
      <w:r>
        <w:t>Serv</w:t>
      </w:r>
      <w:r w:rsidR="006F5724">
        <w:t>ing</w:t>
      </w:r>
      <w:r>
        <w:t xml:space="preserve"> as a resource to Chapters to help provide appropriate education/training for their events. </w:t>
      </w:r>
    </w:p>
    <w:p w14:paraId="627EC35D" w14:textId="77777777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>3. Membership</w:t>
      </w:r>
    </w:p>
    <w:p w14:paraId="3419B60E" w14:textId="524C3BD0" w:rsidR="00C72433" w:rsidRPr="00C72433" w:rsidRDefault="00C72433" w:rsidP="00BD403E">
      <w:r w:rsidRPr="00C72433">
        <w:t>The Committee shall consist of</w:t>
      </w:r>
      <w:r w:rsidR="00574BD2">
        <w:t xml:space="preserve"> </w:t>
      </w:r>
      <w:r w:rsidR="00B01F42">
        <w:t>three subcommittees</w:t>
      </w:r>
      <w:r w:rsidR="006F5724">
        <w:t>,</w:t>
      </w:r>
      <w:r w:rsidR="00B01F42">
        <w:t xml:space="preserve"> each with </w:t>
      </w:r>
      <w:r w:rsidR="00574BD2">
        <w:t xml:space="preserve">a minimum of </w:t>
      </w:r>
      <w:r w:rsidR="00B01F42">
        <w:t>three members</w:t>
      </w:r>
      <w:r w:rsidRPr="00C72433">
        <w:t>. The Committee shall ensure adequate membership to carry out the tasks specified in Section</w:t>
      </w:r>
      <w:r w:rsidR="00CB4125">
        <w:t xml:space="preserve"> </w:t>
      </w:r>
      <w:r w:rsidRPr="00C72433">
        <w:t>2</w:t>
      </w:r>
      <w:r w:rsidR="006F5724">
        <w:t xml:space="preserve"> – Primary Responsibilities</w:t>
      </w:r>
      <w:r w:rsidRPr="00C72433">
        <w:t>.</w:t>
      </w:r>
    </w:p>
    <w:p w14:paraId="596A06CF" w14:textId="4E9941BE" w:rsidR="00C72433" w:rsidRDefault="00C72433" w:rsidP="00BD403E">
      <w:r w:rsidRPr="00C72433">
        <w:t xml:space="preserve">The </w:t>
      </w:r>
      <w:r w:rsidR="006F5724">
        <w:t>Chair</w:t>
      </w:r>
      <w:r w:rsidR="006F5724" w:rsidRPr="00C72433">
        <w:t xml:space="preserve"> </w:t>
      </w:r>
      <w:r w:rsidRPr="00C72433">
        <w:t xml:space="preserve">of the Committee shall be </w:t>
      </w:r>
      <w:r w:rsidR="00637298">
        <w:t xml:space="preserve">nominated by the Executive Director through an application process and with final approval </w:t>
      </w:r>
      <w:r w:rsidRPr="00C72433">
        <w:t>by the Board of Directors</w:t>
      </w:r>
      <w:r w:rsidR="00637298">
        <w:t>.</w:t>
      </w:r>
      <w:r w:rsidR="006F5724">
        <w:t xml:space="preserve"> </w:t>
      </w:r>
      <w:r w:rsidR="00637298">
        <w:t xml:space="preserve">The </w:t>
      </w:r>
      <w:r w:rsidR="006F5724">
        <w:t xml:space="preserve">Chair </w:t>
      </w:r>
      <w:r w:rsidR="00637298">
        <w:t xml:space="preserve">of the </w:t>
      </w:r>
      <w:r w:rsidR="006F5724">
        <w:t>Committee</w:t>
      </w:r>
      <w:r w:rsidR="00637298">
        <w:t xml:space="preserve"> shall serve a </w:t>
      </w:r>
      <w:r w:rsidR="00CA470C">
        <w:t>two-year</w:t>
      </w:r>
      <w:r w:rsidR="00637298">
        <w:t xml:space="preserve"> term.</w:t>
      </w:r>
      <w:r w:rsidR="006F5724">
        <w:t xml:space="preserve"> </w:t>
      </w:r>
      <w:r w:rsidR="00637298">
        <w:t xml:space="preserve">All other </w:t>
      </w:r>
      <w:r w:rsidR="00B94595">
        <w:t xml:space="preserve">Committee members will </w:t>
      </w:r>
      <w:proofErr w:type="gramStart"/>
      <w:r w:rsidR="00B94595">
        <w:t xml:space="preserve">submit </w:t>
      </w:r>
      <w:r w:rsidR="00637298">
        <w:t>an application</w:t>
      </w:r>
      <w:proofErr w:type="gramEnd"/>
      <w:r w:rsidR="00637298">
        <w:t xml:space="preserve"> to serve on the </w:t>
      </w:r>
      <w:r w:rsidR="006F5724">
        <w:t>Committee</w:t>
      </w:r>
      <w:r w:rsidR="00637298">
        <w:t>.</w:t>
      </w:r>
      <w:r w:rsidR="006F5724">
        <w:t xml:space="preserve"> </w:t>
      </w:r>
      <w:r w:rsidR="00637298">
        <w:t xml:space="preserve">The application will </w:t>
      </w:r>
      <w:r w:rsidR="00CA470C">
        <w:t>include</w:t>
      </w:r>
      <w:r w:rsidR="00637298">
        <w:t xml:space="preserve"> </w:t>
      </w:r>
      <w:r w:rsidR="00B94595">
        <w:t>their credentials</w:t>
      </w:r>
      <w:r w:rsidR="00CA470C">
        <w:t>, education, experience</w:t>
      </w:r>
      <w:r w:rsidR="00401907">
        <w:t>,</w:t>
      </w:r>
      <w:r w:rsidR="00B94595">
        <w:t xml:space="preserve"> and how they </w:t>
      </w:r>
      <w:r w:rsidR="00637298">
        <w:t xml:space="preserve">are </w:t>
      </w:r>
      <w:r w:rsidR="00CA470C">
        <w:t xml:space="preserve">qualified </w:t>
      </w:r>
      <w:r w:rsidR="00B94595">
        <w:t xml:space="preserve">to </w:t>
      </w:r>
      <w:r w:rsidR="00CA470C">
        <w:t xml:space="preserve">contribute </w:t>
      </w:r>
      <w:r w:rsidR="00401907">
        <w:t xml:space="preserve">to the ETC Committee to meet the </w:t>
      </w:r>
      <w:r w:rsidR="006F5724">
        <w:t>Committee</w:t>
      </w:r>
      <w:r w:rsidR="00401907">
        <w:t xml:space="preserve">’s </w:t>
      </w:r>
      <w:r w:rsidR="00B94595">
        <w:t>strategic</w:t>
      </w:r>
      <w:r w:rsidR="00401907">
        <w:t xml:space="preserve"> goals and objectives.</w:t>
      </w:r>
      <w:r w:rsidR="00B94595">
        <w:t xml:space="preserve"> </w:t>
      </w:r>
      <w:r w:rsidRPr="00C72433">
        <w:t xml:space="preserve">Members shall serve for </w:t>
      </w:r>
      <w:r w:rsidR="00CB4125">
        <w:t>one</w:t>
      </w:r>
      <w:r w:rsidR="00401907" w:rsidRPr="00C72433">
        <w:t>-year</w:t>
      </w:r>
      <w:r w:rsidRPr="00C72433">
        <w:t xml:space="preserve"> terms. There shall be </w:t>
      </w:r>
      <w:r w:rsidR="00401907">
        <w:t xml:space="preserve">a no limit to the </w:t>
      </w:r>
      <w:r w:rsidRPr="00C72433">
        <w:t>number of terms any member may serve.</w:t>
      </w:r>
      <w:r w:rsidR="006F5724">
        <w:t xml:space="preserve"> </w:t>
      </w:r>
    </w:p>
    <w:p w14:paraId="5394173A" w14:textId="772168AE" w:rsidR="00730489" w:rsidRPr="00C72433" w:rsidRDefault="00401907" w:rsidP="00BD403E">
      <w:r>
        <w:t xml:space="preserve">Members </w:t>
      </w:r>
      <w:r w:rsidR="006F5724">
        <w:t xml:space="preserve">who </w:t>
      </w:r>
      <w:r>
        <w:t>are absent</w:t>
      </w:r>
      <w:r w:rsidR="00730489">
        <w:t xml:space="preserve"> </w:t>
      </w:r>
      <w:r>
        <w:t xml:space="preserve">from </w:t>
      </w:r>
      <w:r w:rsidR="00840534">
        <w:t>four</w:t>
      </w:r>
      <w:r w:rsidR="006673A6">
        <w:t xml:space="preserve"> </w:t>
      </w:r>
      <w:r w:rsidR="006F5724">
        <w:t>Committee</w:t>
      </w:r>
      <w:r>
        <w:t xml:space="preserve"> </w:t>
      </w:r>
      <w:r w:rsidR="00730489">
        <w:t xml:space="preserve">meetings per year, will be asked to resign from the </w:t>
      </w:r>
      <w:r w:rsidR="006F5724">
        <w:t>Committee</w:t>
      </w:r>
      <w:r w:rsidR="00730489">
        <w:t xml:space="preserve">. </w:t>
      </w:r>
    </w:p>
    <w:p w14:paraId="734BF8B7" w14:textId="77777777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>4. Meetings &amp; Reports</w:t>
      </w:r>
    </w:p>
    <w:p w14:paraId="44916CDB" w14:textId="57B9E4B4" w:rsidR="00C72433" w:rsidRDefault="00C72433" w:rsidP="00BD403E">
      <w:r w:rsidRPr="00C72433">
        <w:t>The members of the Committee must meet at least once per year</w:t>
      </w:r>
      <w:r w:rsidR="00B22098">
        <w:t xml:space="preserve"> </w:t>
      </w:r>
      <w:r w:rsidR="00730489">
        <w:t>in person</w:t>
      </w:r>
      <w:r w:rsidR="00840534">
        <w:t xml:space="preserve"> </w:t>
      </w:r>
      <w:r w:rsidR="00B22098">
        <w:t xml:space="preserve">(preferred at </w:t>
      </w:r>
      <w:r w:rsidR="006F5724">
        <w:t>the BCxA Annual Conference</w:t>
      </w:r>
      <w:r w:rsidR="00B22098">
        <w:t>)</w:t>
      </w:r>
      <w:r w:rsidRPr="00C72433">
        <w:t>.</w:t>
      </w:r>
      <w:r w:rsidR="00B22098">
        <w:t xml:space="preserve"> Members are responsible for their own expenses to attend meetings.</w:t>
      </w:r>
      <w:r w:rsidR="006F5724">
        <w:t xml:space="preserve"> </w:t>
      </w:r>
    </w:p>
    <w:p w14:paraId="1A09E873" w14:textId="66C1C490" w:rsidR="00730489" w:rsidRPr="00C72433" w:rsidRDefault="00730489" w:rsidP="00BD403E">
      <w:r>
        <w:t>Committee will meet on a monthly basis via teleconference</w:t>
      </w:r>
      <w:r w:rsidR="00840534">
        <w:t xml:space="preserve"> unless otherwise determined by the </w:t>
      </w:r>
      <w:r w:rsidR="006F5724">
        <w:t xml:space="preserve">Committee Chair </w:t>
      </w:r>
      <w:r w:rsidR="00840534">
        <w:t>and the Executive Director</w:t>
      </w:r>
      <w:r w:rsidR="007D6833">
        <w:t>.</w:t>
      </w:r>
    </w:p>
    <w:p w14:paraId="092743EB" w14:textId="77777777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>5. Duration</w:t>
      </w:r>
    </w:p>
    <w:p w14:paraId="06C25D33" w14:textId="604A06BB" w:rsidR="006E5484" w:rsidRPr="0085170A" w:rsidRDefault="00C72433" w:rsidP="00DF0F49">
      <w:r w:rsidRPr="00C72433">
        <w:t>The Committee shal</w:t>
      </w:r>
      <w:r w:rsidR="00730489">
        <w:t xml:space="preserve">l serve until dissolved by the </w:t>
      </w:r>
      <w:r w:rsidR="00840534">
        <w:t>Executive Director</w:t>
      </w:r>
      <w:r w:rsidRPr="00C72433">
        <w:t>.</w:t>
      </w:r>
    </w:p>
    <w:sectPr w:rsidR="006E5484" w:rsidRPr="0085170A" w:rsidSect="009809E8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7C4"/>
    <w:multiLevelType w:val="hybridMultilevel"/>
    <w:tmpl w:val="5B96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03E7"/>
    <w:multiLevelType w:val="hybridMultilevel"/>
    <w:tmpl w:val="BAC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169F2"/>
    <w:multiLevelType w:val="multilevel"/>
    <w:tmpl w:val="58C0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07368"/>
    <w:multiLevelType w:val="hybridMultilevel"/>
    <w:tmpl w:val="9C8E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C46AF"/>
    <w:multiLevelType w:val="hybridMultilevel"/>
    <w:tmpl w:val="C6C4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B36FA"/>
    <w:multiLevelType w:val="multilevel"/>
    <w:tmpl w:val="A5D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tjQ0MrCwMDQ3tbRQ0lEKTi0uzszPAykwrgUASib0tSwAAAA="/>
  </w:docVars>
  <w:rsids>
    <w:rsidRoot w:val="00C72433"/>
    <w:rsid w:val="0007587C"/>
    <w:rsid w:val="00076CB3"/>
    <w:rsid w:val="000C579D"/>
    <w:rsid w:val="00121112"/>
    <w:rsid w:val="00127A78"/>
    <w:rsid w:val="001C1C16"/>
    <w:rsid w:val="001E2E85"/>
    <w:rsid w:val="002E0260"/>
    <w:rsid w:val="00314311"/>
    <w:rsid w:val="00353CA6"/>
    <w:rsid w:val="003A70C3"/>
    <w:rsid w:val="00401907"/>
    <w:rsid w:val="00442A3F"/>
    <w:rsid w:val="00445D25"/>
    <w:rsid w:val="004A384A"/>
    <w:rsid w:val="004B36F8"/>
    <w:rsid w:val="004C34E6"/>
    <w:rsid w:val="00510545"/>
    <w:rsid w:val="00524A11"/>
    <w:rsid w:val="00574BD2"/>
    <w:rsid w:val="005E4E4D"/>
    <w:rsid w:val="005F4539"/>
    <w:rsid w:val="00613F18"/>
    <w:rsid w:val="00637298"/>
    <w:rsid w:val="006673A6"/>
    <w:rsid w:val="006E5484"/>
    <w:rsid w:val="006F5724"/>
    <w:rsid w:val="00723F6B"/>
    <w:rsid w:val="00730223"/>
    <w:rsid w:val="00730489"/>
    <w:rsid w:val="007657F7"/>
    <w:rsid w:val="007A3EC7"/>
    <w:rsid w:val="007D6833"/>
    <w:rsid w:val="00840534"/>
    <w:rsid w:val="0085170A"/>
    <w:rsid w:val="008736BB"/>
    <w:rsid w:val="008B6988"/>
    <w:rsid w:val="008C5340"/>
    <w:rsid w:val="009031B5"/>
    <w:rsid w:val="00925B92"/>
    <w:rsid w:val="00957604"/>
    <w:rsid w:val="009809E8"/>
    <w:rsid w:val="009C7E7A"/>
    <w:rsid w:val="00A71990"/>
    <w:rsid w:val="00A900E2"/>
    <w:rsid w:val="00B018AA"/>
    <w:rsid w:val="00B01F42"/>
    <w:rsid w:val="00B22098"/>
    <w:rsid w:val="00B55FBB"/>
    <w:rsid w:val="00B75ECB"/>
    <w:rsid w:val="00B930C6"/>
    <w:rsid w:val="00B94595"/>
    <w:rsid w:val="00BB360D"/>
    <w:rsid w:val="00BD403E"/>
    <w:rsid w:val="00BE6B07"/>
    <w:rsid w:val="00BF22B1"/>
    <w:rsid w:val="00C0016A"/>
    <w:rsid w:val="00C22C5A"/>
    <w:rsid w:val="00C232F7"/>
    <w:rsid w:val="00C72433"/>
    <w:rsid w:val="00CA470C"/>
    <w:rsid w:val="00CB4125"/>
    <w:rsid w:val="00CB5550"/>
    <w:rsid w:val="00CD6F58"/>
    <w:rsid w:val="00D603C7"/>
    <w:rsid w:val="00D62976"/>
    <w:rsid w:val="00D81A59"/>
    <w:rsid w:val="00DC6A1D"/>
    <w:rsid w:val="00DE2AC7"/>
    <w:rsid w:val="00DF0F49"/>
    <w:rsid w:val="00E41282"/>
    <w:rsid w:val="00E803F1"/>
    <w:rsid w:val="00F23831"/>
    <w:rsid w:val="00F65BAA"/>
    <w:rsid w:val="46E4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9919"/>
  <w15:docId w15:val="{060381A4-8784-4DA3-9977-98FBB140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7E7A"/>
    <w:p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03E"/>
    <w:pPr>
      <w:spacing w:after="0" w:line="240" w:lineRule="auto"/>
      <w:contextualSpacing/>
    </w:pPr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03E"/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BD40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5ECB"/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C1C1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C7E7A"/>
    <w:rPr>
      <w:rFonts w:asciiTheme="majorHAnsi" w:eastAsiaTheme="majorEastAsia" w:hAnsiTheme="majorHAnsi" w:cstheme="majorBidi"/>
      <w:b/>
      <w:color w:val="FF9900"/>
      <w:sz w:val="26"/>
      <w:szCs w:val="26"/>
    </w:rPr>
  </w:style>
  <w:style w:type="table" w:styleId="TableGrid">
    <w:name w:val="Table Grid"/>
    <w:basedOn w:val="TableNormal"/>
    <w:uiPriority w:val="39"/>
    <w:rsid w:val="002E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18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5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525733DF7A48A79D2FF210776D42" ma:contentTypeVersion="8" ma:contentTypeDescription="Create a new document." ma:contentTypeScope="" ma:versionID="b2a060eef4048a1a202129231d3ced7e">
  <xsd:schema xmlns:xsd="http://www.w3.org/2001/XMLSchema" xmlns:xs="http://www.w3.org/2001/XMLSchema" xmlns:p="http://schemas.microsoft.com/office/2006/metadata/properties" xmlns:ns2="495e8b61-9990-4c80-903b-0a305f61fb6a" xmlns:ns3="18fa0e19-7aca-45c5-8e7c-4449160e68b5" targetNamespace="http://schemas.microsoft.com/office/2006/metadata/properties" ma:root="true" ma:fieldsID="5ce187fe71621f19d33e354a563777d6" ns2:_="" ns3:_="">
    <xsd:import namespace="495e8b61-9990-4c80-903b-0a305f61fb6a"/>
    <xsd:import namespace="18fa0e19-7aca-45c5-8e7c-4449160e6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0e19-7aca-45c5-8e7c-4449160e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B198-D7E5-4B21-BE2F-CE4C22EFE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18fa0e19-7aca-45c5-8e7c-4449160e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8473C-129B-4F90-954E-5669FAE29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7CCAC-0D01-4CC9-8D1E-15E9573E9829}">
  <ds:schemaRefs>
    <ds:schemaRef ds:uri="http://purl.org/dc/terms/"/>
    <ds:schemaRef ds:uri="495e8b61-9990-4c80-903b-0a305f61fb6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8fa0e19-7aca-45c5-8e7c-4449160e68b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E1FEDF-8E85-4979-B73D-1B485905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GROPPE</dc:creator>
  <cp:keywords/>
  <dc:description/>
  <cp:lastModifiedBy>Liz Fischer</cp:lastModifiedBy>
  <cp:revision>2</cp:revision>
  <dcterms:created xsi:type="dcterms:W3CDTF">2020-03-24T18:42:00Z</dcterms:created>
  <dcterms:modified xsi:type="dcterms:W3CDTF">2020-03-24T18:42:00Z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0x010100FF7E525733DF7A48A79D2FF210776D42</vt:lpwstr>
  </property>
</Properties>
</file>